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79" w:rsidRDefault="00296079" w:rsidP="00025864">
      <w:pPr>
        <w:spacing w:after="120" w:line="240" w:lineRule="auto"/>
        <w:jc w:val="center"/>
        <w:rPr>
          <w:rFonts w:ascii="Times New Roman" w:hAnsi="Times New Roman"/>
          <w:b/>
          <w:bCs/>
        </w:rPr>
      </w:pPr>
      <w:r>
        <w:rPr>
          <w:rFonts w:ascii="Times New Roman" w:hAnsi="Times New Roman"/>
          <w:b/>
          <w:bCs/>
        </w:rPr>
        <w:t>Annotated Bibliography</w:t>
      </w:r>
    </w:p>
    <w:p w:rsidR="006E354E" w:rsidRPr="00296079" w:rsidRDefault="006E354E" w:rsidP="00025864">
      <w:pPr>
        <w:spacing w:after="120" w:line="240" w:lineRule="auto"/>
        <w:jc w:val="center"/>
        <w:rPr>
          <w:rFonts w:ascii="Times New Roman" w:hAnsi="Times New Roman"/>
          <w:b/>
          <w:bCs/>
          <w:u w:val="single"/>
        </w:rPr>
      </w:pPr>
      <w:r w:rsidRPr="00296079">
        <w:rPr>
          <w:rFonts w:ascii="Times New Roman" w:hAnsi="Times New Roman"/>
          <w:b/>
          <w:bCs/>
          <w:u w:val="single"/>
        </w:rPr>
        <w:t xml:space="preserve">Methodological Resources for </w:t>
      </w:r>
      <w:r w:rsidR="00B14D75" w:rsidRPr="00296079">
        <w:rPr>
          <w:rFonts w:ascii="Times New Roman" w:hAnsi="Times New Roman"/>
          <w:b/>
          <w:bCs/>
          <w:u w:val="single"/>
        </w:rPr>
        <w:t>Translating</w:t>
      </w:r>
      <w:r w:rsidRPr="00296079">
        <w:rPr>
          <w:rFonts w:ascii="Times New Roman" w:hAnsi="Times New Roman"/>
          <w:b/>
          <w:bCs/>
          <w:u w:val="single"/>
        </w:rPr>
        <w:t xml:space="preserve"> Evidence-Based Behavioral Interventions (EBI</w:t>
      </w:r>
      <w:proofErr w:type="gramStart"/>
      <w:r w:rsidRPr="00296079">
        <w:rPr>
          <w:rFonts w:ascii="Times New Roman" w:hAnsi="Times New Roman"/>
          <w:b/>
          <w:bCs/>
          <w:u w:val="single"/>
        </w:rPr>
        <w:t>)</w:t>
      </w:r>
      <w:proofErr w:type="gramEnd"/>
      <w:r w:rsidR="000F704A">
        <w:rPr>
          <w:rFonts w:ascii="Times New Roman" w:hAnsi="Times New Roman"/>
          <w:b/>
          <w:bCs/>
          <w:u w:val="single"/>
        </w:rPr>
        <w:br/>
      </w:r>
      <w:r w:rsidR="00535D0F" w:rsidRPr="00296079">
        <w:rPr>
          <w:rFonts w:ascii="Times New Roman" w:hAnsi="Times New Roman"/>
          <w:b/>
          <w:bCs/>
          <w:u w:val="single"/>
        </w:rPr>
        <w:t xml:space="preserve">to Reach </w:t>
      </w:r>
      <w:r w:rsidR="001E5194">
        <w:rPr>
          <w:rFonts w:ascii="Times New Roman" w:hAnsi="Times New Roman"/>
          <w:b/>
          <w:bCs/>
          <w:u w:val="single"/>
        </w:rPr>
        <w:t xml:space="preserve">Diverse </w:t>
      </w:r>
      <w:r w:rsidR="00535D0F" w:rsidRPr="00296079">
        <w:rPr>
          <w:rFonts w:ascii="Times New Roman" w:hAnsi="Times New Roman"/>
          <w:b/>
          <w:bCs/>
          <w:u w:val="single"/>
        </w:rPr>
        <w:t xml:space="preserve">Populations </w:t>
      </w:r>
    </w:p>
    <w:p w:rsidR="006E354E" w:rsidRPr="00296079" w:rsidRDefault="00296079" w:rsidP="00025864">
      <w:pPr>
        <w:spacing w:after="120" w:line="240" w:lineRule="auto"/>
        <w:jc w:val="center"/>
        <w:rPr>
          <w:rFonts w:ascii="Times New Roman" w:hAnsi="Times New Roman"/>
          <w:b/>
        </w:rPr>
      </w:pPr>
      <w:r>
        <w:rPr>
          <w:rFonts w:ascii="Times New Roman" w:hAnsi="Times New Roman"/>
          <w:b/>
        </w:rPr>
        <w:t xml:space="preserve">Prepared by Analysis Core, </w:t>
      </w:r>
      <w:r w:rsidR="006E354E" w:rsidRPr="00296079">
        <w:rPr>
          <w:rFonts w:ascii="Times New Roman" w:hAnsi="Times New Roman"/>
          <w:b/>
        </w:rPr>
        <w:t>Center for Aging in Diverse Communities</w:t>
      </w:r>
      <w:proofErr w:type="gramStart"/>
      <w:r w:rsidR="00025864">
        <w:rPr>
          <w:rFonts w:ascii="Times New Roman" w:hAnsi="Times New Roman"/>
          <w:b/>
        </w:rPr>
        <w:t>,</w:t>
      </w:r>
      <w:proofErr w:type="gramEnd"/>
      <w:r w:rsidR="00025864">
        <w:rPr>
          <w:rFonts w:ascii="Times New Roman" w:hAnsi="Times New Roman"/>
          <w:b/>
        </w:rPr>
        <w:br/>
      </w:r>
      <w:r w:rsidR="006E354E" w:rsidRPr="00296079">
        <w:rPr>
          <w:rFonts w:ascii="Times New Roman" w:hAnsi="Times New Roman"/>
          <w:b/>
        </w:rPr>
        <w:t>University of California San Francisco</w:t>
      </w:r>
    </w:p>
    <w:p w:rsidR="00025864" w:rsidRDefault="006E354E" w:rsidP="00025864">
      <w:pPr>
        <w:tabs>
          <w:tab w:val="left" w:pos="9810"/>
        </w:tabs>
        <w:spacing w:before="240" w:after="120" w:line="240" w:lineRule="auto"/>
        <w:rPr>
          <w:rFonts w:ascii="Times New Roman" w:hAnsi="Times New Roman"/>
        </w:rPr>
      </w:pPr>
      <w:r w:rsidRPr="00296079">
        <w:rPr>
          <w:rFonts w:ascii="Times New Roman" w:hAnsi="Times New Roman"/>
        </w:rPr>
        <w:t xml:space="preserve">A critical approach in addressing health disparities is to implement evidence-based </w:t>
      </w:r>
      <w:r w:rsidR="0025466B" w:rsidRPr="00296079">
        <w:rPr>
          <w:rFonts w:ascii="Times New Roman" w:hAnsi="Times New Roman"/>
        </w:rPr>
        <w:t xml:space="preserve">interventions (EBI), particularly </w:t>
      </w:r>
      <w:r w:rsidRPr="00296079">
        <w:rPr>
          <w:rFonts w:ascii="Times New Roman" w:hAnsi="Times New Roman"/>
        </w:rPr>
        <w:t xml:space="preserve">behavioral interventions that </w:t>
      </w:r>
      <w:r w:rsidR="0025466B" w:rsidRPr="00296079">
        <w:rPr>
          <w:rFonts w:ascii="Times New Roman" w:hAnsi="Times New Roman"/>
        </w:rPr>
        <w:t xml:space="preserve">can </w:t>
      </w:r>
      <w:r w:rsidRPr="00296079">
        <w:rPr>
          <w:rFonts w:ascii="Times New Roman" w:hAnsi="Times New Roman"/>
        </w:rPr>
        <w:t>improve health</w:t>
      </w:r>
      <w:r w:rsidR="00025864">
        <w:rPr>
          <w:rFonts w:ascii="Times New Roman" w:hAnsi="Times New Roman"/>
        </w:rPr>
        <w:t>,</w:t>
      </w:r>
      <w:r w:rsidRPr="00296079">
        <w:rPr>
          <w:rFonts w:ascii="Times New Roman" w:hAnsi="Times New Roman"/>
        </w:rPr>
        <w:t xml:space="preserve"> into community settings to reach disparity popu</w:t>
      </w:r>
      <w:r w:rsidR="00EE3C78" w:rsidRPr="00296079">
        <w:rPr>
          <w:rFonts w:ascii="Times New Roman" w:hAnsi="Times New Roman"/>
        </w:rPr>
        <w:t>lations.  Although effective EB</w:t>
      </w:r>
      <w:r w:rsidRPr="00296079">
        <w:rPr>
          <w:rFonts w:ascii="Times New Roman" w:hAnsi="Times New Roman"/>
        </w:rPr>
        <w:t xml:space="preserve">Is exist, they </w:t>
      </w:r>
      <w:proofErr w:type="gramStart"/>
      <w:r w:rsidRPr="00296079">
        <w:rPr>
          <w:rFonts w:ascii="Times New Roman" w:hAnsi="Times New Roman"/>
        </w:rPr>
        <w:t>are not being implemented</w:t>
      </w:r>
      <w:proofErr w:type="gramEnd"/>
      <w:r w:rsidRPr="00296079">
        <w:rPr>
          <w:rFonts w:ascii="Times New Roman" w:hAnsi="Times New Roman"/>
        </w:rPr>
        <w:t xml:space="preserve"> broadly, especially in vulnerable communities experiencing disparities.  One reason is </w:t>
      </w:r>
      <w:proofErr w:type="gramStart"/>
      <w:r w:rsidRPr="00296079">
        <w:rPr>
          <w:rFonts w:ascii="Times New Roman" w:hAnsi="Times New Roman"/>
        </w:rPr>
        <w:t xml:space="preserve">that there are few conceptual models of the translation processes that apply to the </w:t>
      </w:r>
      <w:r w:rsidR="0025466B" w:rsidRPr="00296079">
        <w:rPr>
          <w:rFonts w:ascii="Times New Roman" w:hAnsi="Times New Roman"/>
        </w:rPr>
        <w:t xml:space="preserve">health disparities </w:t>
      </w:r>
      <w:r w:rsidRPr="00296079">
        <w:rPr>
          <w:rFonts w:ascii="Times New Roman" w:hAnsi="Times New Roman"/>
        </w:rPr>
        <w:t>field</w:t>
      </w:r>
      <w:proofErr w:type="gramEnd"/>
      <w:r w:rsidRPr="00296079">
        <w:rPr>
          <w:rFonts w:ascii="Times New Roman" w:hAnsi="Times New Roman"/>
        </w:rPr>
        <w:t xml:space="preserve">.  Most existing models assume that translating one EBI with minor adaptations suffices, and communities are seldom involved in the process.  </w:t>
      </w:r>
      <w:r w:rsidR="00025864">
        <w:rPr>
          <w:rFonts w:ascii="Times New Roman" w:hAnsi="Times New Roman"/>
        </w:rPr>
        <w:t xml:space="preserve">In fact, </w:t>
      </w:r>
      <w:r w:rsidR="00280F36" w:rsidRPr="00296079">
        <w:rPr>
          <w:rFonts w:ascii="Times New Roman" w:hAnsi="Times New Roman"/>
        </w:rPr>
        <w:t>s</w:t>
      </w:r>
      <w:r w:rsidRPr="00296079">
        <w:rPr>
          <w:rFonts w:ascii="Times New Roman" w:hAnsi="Times New Roman"/>
        </w:rPr>
        <w:t>u</w:t>
      </w:r>
      <w:r w:rsidR="0025466B" w:rsidRPr="00296079">
        <w:rPr>
          <w:rFonts w:ascii="Times New Roman" w:hAnsi="Times New Roman"/>
        </w:rPr>
        <w:t>bstantial adaptations to any EB</w:t>
      </w:r>
      <w:r w:rsidRPr="00296079">
        <w:rPr>
          <w:rFonts w:ascii="Times New Roman" w:hAnsi="Times New Roman"/>
        </w:rPr>
        <w:t xml:space="preserve">I </w:t>
      </w:r>
      <w:r w:rsidR="00E76DDF" w:rsidRPr="00296079">
        <w:rPr>
          <w:rFonts w:ascii="Times New Roman" w:hAnsi="Times New Roman"/>
        </w:rPr>
        <w:t>may be</w:t>
      </w:r>
      <w:r w:rsidRPr="00296079">
        <w:rPr>
          <w:rFonts w:ascii="Times New Roman" w:hAnsi="Times New Roman"/>
        </w:rPr>
        <w:t xml:space="preserve"> necessary to accommodate differences between the original EBI context and disparity communities</w:t>
      </w:r>
      <w:r w:rsidR="00025864">
        <w:rPr>
          <w:rFonts w:ascii="Times New Roman" w:hAnsi="Times New Roman"/>
        </w:rPr>
        <w:t xml:space="preserve">, e.g., </w:t>
      </w:r>
      <w:r w:rsidRPr="00296079">
        <w:rPr>
          <w:rFonts w:ascii="Times New Roman" w:hAnsi="Times New Roman"/>
        </w:rPr>
        <w:t xml:space="preserve">in populations reached, community settings, and available resources.  </w:t>
      </w:r>
    </w:p>
    <w:p w:rsidR="00BF27F9" w:rsidRPr="00296079" w:rsidRDefault="006E354E" w:rsidP="00BF27F9">
      <w:pPr>
        <w:tabs>
          <w:tab w:val="left" w:pos="9810"/>
        </w:tabs>
        <w:spacing w:after="0" w:line="240" w:lineRule="auto"/>
        <w:rPr>
          <w:rFonts w:ascii="Times New Roman" w:hAnsi="Times New Roman"/>
        </w:rPr>
      </w:pPr>
      <w:r w:rsidRPr="00296079">
        <w:rPr>
          <w:rFonts w:ascii="Times New Roman" w:hAnsi="Times New Roman"/>
        </w:rPr>
        <w:t>This annotated bibliography includes key publications that provide guidelines and models for translation and adaptation in disparity communities.</w:t>
      </w:r>
      <w:r w:rsidR="00025864">
        <w:rPr>
          <w:rFonts w:ascii="Times New Roman" w:hAnsi="Times New Roman"/>
        </w:rPr>
        <w:t xml:space="preserve">  </w:t>
      </w:r>
      <w:r w:rsidRPr="00296079">
        <w:rPr>
          <w:rFonts w:ascii="Times New Roman" w:hAnsi="Times New Roman"/>
        </w:rPr>
        <w:t xml:space="preserve">We list </w:t>
      </w:r>
      <w:r w:rsidR="00BF27F9" w:rsidRPr="00296079">
        <w:rPr>
          <w:rFonts w:ascii="Times New Roman" w:hAnsi="Times New Roman"/>
        </w:rPr>
        <w:t xml:space="preserve">alphabetically </w:t>
      </w:r>
      <w:r w:rsidRPr="00296079">
        <w:rPr>
          <w:rFonts w:ascii="Times New Roman" w:hAnsi="Times New Roman"/>
        </w:rPr>
        <w:t xml:space="preserve">publications </w:t>
      </w:r>
      <w:r w:rsidR="00BF27F9" w:rsidRPr="00296079">
        <w:rPr>
          <w:rFonts w:ascii="Times New Roman" w:hAnsi="Times New Roman"/>
        </w:rPr>
        <w:t>in two categories:</w:t>
      </w:r>
    </w:p>
    <w:p w:rsidR="00025864" w:rsidRPr="00296079" w:rsidRDefault="00BF27F9" w:rsidP="00025864">
      <w:pPr>
        <w:tabs>
          <w:tab w:val="left" w:pos="9810"/>
        </w:tabs>
        <w:spacing w:after="0" w:line="240" w:lineRule="auto"/>
        <w:ind w:left="864" w:hanging="432"/>
        <w:rPr>
          <w:rFonts w:ascii="Times New Roman" w:hAnsi="Times New Roman"/>
        </w:rPr>
      </w:pPr>
      <w:r w:rsidRPr="00296079">
        <w:rPr>
          <w:rFonts w:ascii="Times New Roman" w:hAnsi="Times New Roman"/>
        </w:rPr>
        <w:t xml:space="preserve">I. </w:t>
      </w:r>
      <w:r w:rsidRPr="00296079">
        <w:rPr>
          <w:rFonts w:ascii="Times New Roman" w:hAnsi="Times New Roman"/>
        </w:rPr>
        <w:tab/>
        <w:t>C</w:t>
      </w:r>
      <w:r w:rsidR="006E354E" w:rsidRPr="00296079">
        <w:rPr>
          <w:rFonts w:ascii="Times New Roman" w:hAnsi="Times New Roman"/>
        </w:rPr>
        <w:t xml:space="preserve">onceptual </w:t>
      </w:r>
      <w:r w:rsidR="00E45C12">
        <w:rPr>
          <w:rFonts w:ascii="Times New Roman" w:hAnsi="Times New Roman"/>
        </w:rPr>
        <w:t>frameworks</w:t>
      </w:r>
      <w:r w:rsidR="006E354E" w:rsidRPr="00296079">
        <w:rPr>
          <w:rFonts w:ascii="Times New Roman" w:hAnsi="Times New Roman"/>
        </w:rPr>
        <w:t xml:space="preserve"> of the processes of translation and implementation applicable to health disparity communities</w:t>
      </w:r>
      <w:r w:rsidR="00025864">
        <w:rPr>
          <w:rFonts w:ascii="Times New Roman" w:hAnsi="Times New Roman"/>
        </w:rPr>
        <w:t xml:space="preserve"> (this does not include </w:t>
      </w:r>
      <w:hyperlink r:id="rId7" w:history="1">
        <w:r w:rsidR="00025864" w:rsidRPr="00242250">
          <w:rPr>
            <w:rStyle w:val="Hyperlink"/>
            <w:rFonts w:ascii="Times New Roman" w:hAnsi="Times New Roman"/>
          </w:rPr>
          <w:t xml:space="preserve">our </w:t>
        </w:r>
        <w:proofErr w:type="spellStart"/>
        <w:r w:rsidR="00025864" w:rsidRPr="00242250">
          <w:rPr>
            <w:rStyle w:val="Hyperlink"/>
            <w:rFonts w:ascii="Times New Roman" w:hAnsi="Times New Roman"/>
          </w:rPr>
          <w:t>transcreation</w:t>
        </w:r>
        <w:proofErr w:type="spellEnd"/>
        <w:r w:rsidR="00025864" w:rsidRPr="00242250">
          <w:rPr>
            <w:rStyle w:val="Hyperlink"/>
            <w:rFonts w:ascii="Times New Roman" w:hAnsi="Times New Roman"/>
          </w:rPr>
          <w:t xml:space="preserve"> model</w:t>
        </w:r>
      </w:hyperlink>
      <w:r w:rsidR="00025864" w:rsidRPr="00296079">
        <w:rPr>
          <w:rFonts w:ascii="Times New Roman" w:hAnsi="Times New Roman"/>
        </w:rPr>
        <w:t xml:space="preserve"> described on </w:t>
      </w:r>
      <w:r w:rsidR="00025864">
        <w:rPr>
          <w:rFonts w:ascii="Times New Roman" w:hAnsi="Times New Roman"/>
        </w:rPr>
        <w:t xml:space="preserve">our </w:t>
      </w:r>
      <w:r w:rsidR="00025864" w:rsidRPr="00296079">
        <w:rPr>
          <w:rFonts w:ascii="Times New Roman" w:hAnsi="Times New Roman"/>
        </w:rPr>
        <w:t>home page</w:t>
      </w:r>
      <w:r w:rsidR="00025864">
        <w:rPr>
          <w:rFonts w:ascii="Times New Roman" w:hAnsi="Times New Roman"/>
        </w:rPr>
        <w:t>)</w:t>
      </w:r>
      <w:r w:rsidR="00025864" w:rsidRPr="00296079">
        <w:rPr>
          <w:rFonts w:ascii="Times New Roman" w:hAnsi="Times New Roman"/>
        </w:rPr>
        <w:t xml:space="preserve">. </w:t>
      </w:r>
      <w:r w:rsidR="00025864">
        <w:rPr>
          <w:rFonts w:ascii="Times New Roman" w:hAnsi="Times New Roman"/>
        </w:rPr>
        <w:t xml:space="preserve"> </w:t>
      </w:r>
    </w:p>
    <w:p w:rsidR="006E354E" w:rsidRPr="00296079" w:rsidRDefault="00BF27F9" w:rsidP="00025864">
      <w:pPr>
        <w:tabs>
          <w:tab w:val="left" w:pos="9810"/>
        </w:tabs>
        <w:spacing w:after="120" w:line="240" w:lineRule="auto"/>
        <w:ind w:left="864" w:hanging="432"/>
        <w:rPr>
          <w:rFonts w:ascii="Times New Roman" w:hAnsi="Times New Roman"/>
        </w:rPr>
      </w:pPr>
      <w:r w:rsidRPr="00296079">
        <w:rPr>
          <w:rFonts w:ascii="Times New Roman" w:hAnsi="Times New Roman"/>
        </w:rPr>
        <w:t xml:space="preserve">II. </w:t>
      </w:r>
      <w:r w:rsidRPr="00296079">
        <w:rPr>
          <w:rFonts w:ascii="Times New Roman" w:hAnsi="Times New Roman"/>
        </w:rPr>
        <w:tab/>
      </w:r>
      <w:r w:rsidR="00E45C12">
        <w:rPr>
          <w:rFonts w:ascii="Times New Roman" w:hAnsi="Times New Roman"/>
        </w:rPr>
        <w:t>E</w:t>
      </w:r>
      <w:r w:rsidR="006E354E" w:rsidRPr="00296079">
        <w:rPr>
          <w:rFonts w:ascii="Times New Roman" w:hAnsi="Times New Roman"/>
        </w:rPr>
        <w:t xml:space="preserve">xamples of the adaptation </w:t>
      </w:r>
      <w:r w:rsidRPr="00296079">
        <w:rPr>
          <w:rFonts w:ascii="Times New Roman" w:hAnsi="Times New Roman"/>
        </w:rPr>
        <w:t xml:space="preserve">and translation </w:t>
      </w:r>
      <w:r w:rsidR="006E354E" w:rsidRPr="00296079">
        <w:rPr>
          <w:rFonts w:ascii="Times New Roman" w:hAnsi="Times New Roman"/>
        </w:rPr>
        <w:t>process</w:t>
      </w:r>
      <w:r w:rsidR="00442C85" w:rsidRPr="00296079">
        <w:rPr>
          <w:rFonts w:ascii="Times New Roman" w:hAnsi="Times New Roman"/>
        </w:rPr>
        <w:t xml:space="preserve"> </w:t>
      </w:r>
    </w:p>
    <w:p w:rsidR="006E354E" w:rsidRPr="00296079" w:rsidRDefault="006E354E" w:rsidP="00025864">
      <w:pPr>
        <w:pStyle w:val="ListParagraph"/>
        <w:numPr>
          <w:ilvl w:val="0"/>
          <w:numId w:val="18"/>
        </w:numPr>
        <w:spacing w:before="240" w:after="120" w:line="240" w:lineRule="auto"/>
        <w:ind w:left="432" w:hanging="432"/>
        <w:rPr>
          <w:rFonts w:ascii="Times New Roman" w:hAnsi="Times New Roman"/>
          <w:b/>
          <w:u w:val="single"/>
        </w:rPr>
      </w:pPr>
      <w:r w:rsidRPr="00296079">
        <w:rPr>
          <w:rFonts w:ascii="Times New Roman" w:hAnsi="Times New Roman"/>
          <w:b/>
          <w:u w:val="single"/>
        </w:rPr>
        <w:t xml:space="preserve">Conceptual </w:t>
      </w:r>
      <w:r w:rsidR="00177430" w:rsidRPr="00296079">
        <w:rPr>
          <w:rFonts w:ascii="Times New Roman" w:hAnsi="Times New Roman"/>
          <w:b/>
          <w:u w:val="single"/>
        </w:rPr>
        <w:t>Frameworks</w:t>
      </w:r>
      <w:r w:rsidRPr="00296079">
        <w:rPr>
          <w:rFonts w:ascii="Times New Roman" w:hAnsi="Times New Roman"/>
          <w:b/>
          <w:u w:val="single"/>
        </w:rPr>
        <w:t xml:space="preserve"> of </w:t>
      </w:r>
      <w:r w:rsidR="00817D13" w:rsidRPr="00296079">
        <w:rPr>
          <w:rFonts w:ascii="Times New Roman" w:hAnsi="Times New Roman"/>
          <w:b/>
          <w:u w:val="single"/>
        </w:rPr>
        <w:t>Methods</w:t>
      </w:r>
      <w:r w:rsidRPr="00296079">
        <w:rPr>
          <w:rFonts w:ascii="Times New Roman" w:hAnsi="Times New Roman"/>
          <w:b/>
          <w:u w:val="single"/>
        </w:rPr>
        <w:t xml:space="preserve"> of Translation and Implementation Appropriate for </w:t>
      </w:r>
      <w:r w:rsidR="000F704A">
        <w:rPr>
          <w:rFonts w:ascii="Times New Roman" w:hAnsi="Times New Roman"/>
          <w:b/>
          <w:u w:val="single"/>
        </w:rPr>
        <w:t>Diverse</w:t>
      </w:r>
      <w:r w:rsidRPr="00296079">
        <w:rPr>
          <w:rFonts w:ascii="Times New Roman" w:hAnsi="Times New Roman"/>
          <w:b/>
          <w:u w:val="single"/>
        </w:rPr>
        <w:t xml:space="preserve"> </w:t>
      </w:r>
      <w:r w:rsidR="00535D0F" w:rsidRPr="00296079">
        <w:rPr>
          <w:rFonts w:ascii="Times New Roman" w:hAnsi="Times New Roman"/>
          <w:b/>
          <w:u w:val="single"/>
        </w:rPr>
        <w:t>Populations</w:t>
      </w:r>
    </w:p>
    <w:p w:rsidR="00C13F70" w:rsidRPr="00025864" w:rsidRDefault="006E354E" w:rsidP="00025864">
      <w:pPr>
        <w:spacing w:after="120" w:line="240" w:lineRule="auto"/>
        <w:ind w:left="432"/>
        <w:rPr>
          <w:rFonts w:ascii="Times New Roman" w:eastAsia="Times New Roman" w:hAnsi="Times New Roman"/>
          <w:bCs/>
        </w:rPr>
      </w:pPr>
      <w:r w:rsidRPr="00025864">
        <w:rPr>
          <w:rFonts w:ascii="Times New Roman" w:eastAsia="Times New Roman" w:hAnsi="Times New Roman"/>
          <w:bCs/>
        </w:rPr>
        <w:t xml:space="preserve">Castro FG, Barrera M Jr, </w:t>
      </w:r>
      <w:proofErr w:type="spellStart"/>
      <w:r w:rsidR="002E4CFA" w:rsidRPr="00025864">
        <w:rPr>
          <w:rFonts w:ascii="Times New Roman" w:eastAsia="Times New Roman" w:hAnsi="Times New Roman"/>
          <w:bCs/>
        </w:rPr>
        <w:t>Holleran</w:t>
      </w:r>
      <w:proofErr w:type="spellEnd"/>
      <w:r w:rsidR="002E4CFA" w:rsidRPr="00025864">
        <w:rPr>
          <w:rFonts w:ascii="Times New Roman" w:eastAsia="Times New Roman" w:hAnsi="Times New Roman"/>
          <w:bCs/>
        </w:rPr>
        <w:t xml:space="preserve"> </w:t>
      </w:r>
      <w:proofErr w:type="spellStart"/>
      <w:r w:rsidR="00905A6B" w:rsidRPr="00025864">
        <w:rPr>
          <w:rFonts w:ascii="Times New Roman" w:eastAsia="Times New Roman" w:hAnsi="Times New Roman"/>
          <w:bCs/>
        </w:rPr>
        <w:t>Steiker</w:t>
      </w:r>
      <w:proofErr w:type="spellEnd"/>
      <w:r w:rsidR="00905A6B" w:rsidRPr="00025864">
        <w:rPr>
          <w:rFonts w:ascii="Times New Roman" w:eastAsia="Times New Roman" w:hAnsi="Times New Roman"/>
          <w:bCs/>
        </w:rPr>
        <w:t xml:space="preserve"> </w:t>
      </w:r>
      <w:r w:rsidRPr="00025864">
        <w:rPr>
          <w:rFonts w:ascii="Times New Roman" w:eastAsia="Times New Roman" w:hAnsi="Times New Roman"/>
          <w:bCs/>
        </w:rPr>
        <w:t xml:space="preserve">LK.  Issues and challenges in the design of culturally adapted evidence-based interventions.  </w:t>
      </w:r>
      <w:r w:rsidRPr="00025864">
        <w:rPr>
          <w:rFonts w:ascii="Times New Roman" w:eastAsia="Times New Roman" w:hAnsi="Times New Roman"/>
          <w:bCs/>
          <w:i/>
        </w:rPr>
        <w:t>Annual Review of Clinical Psychology</w:t>
      </w:r>
      <w:r w:rsidR="00B926D4" w:rsidRPr="00025864">
        <w:rPr>
          <w:rFonts w:ascii="Times New Roman" w:eastAsia="Times New Roman" w:hAnsi="Times New Roman"/>
          <w:bCs/>
        </w:rPr>
        <w:t>.</w:t>
      </w:r>
      <w:r w:rsidR="00890F8C" w:rsidRPr="00025864">
        <w:rPr>
          <w:rFonts w:ascii="Times New Roman" w:eastAsia="Times New Roman" w:hAnsi="Times New Roman"/>
          <w:bCs/>
        </w:rPr>
        <w:t xml:space="preserve"> </w:t>
      </w:r>
      <w:r w:rsidR="00460457" w:rsidRPr="00025864">
        <w:rPr>
          <w:rFonts w:ascii="Times New Roman" w:eastAsia="Times New Roman" w:hAnsi="Times New Roman"/>
          <w:bCs/>
        </w:rPr>
        <w:t>2010</w:t>
      </w:r>
      <w:proofErr w:type="gramStart"/>
      <w:r w:rsidR="00460457" w:rsidRPr="00025864">
        <w:rPr>
          <w:rFonts w:ascii="Times New Roman" w:eastAsia="Times New Roman" w:hAnsi="Times New Roman"/>
          <w:bCs/>
        </w:rPr>
        <w:t>;</w:t>
      </w:r>
      <w:r w:rsidRPr="00025864">
        <w:rPr>
          <w:rFonts w:ascii="Times New Roman" w:eastAsia="Times New Roman" w:hAnsi="Times New Roman"/>
          <w:bCs/>
        </w:rPr>
        <w:t>6:213</w:t>
      </w:r>
      <w:proofErr w:type="gramEnd"/>
      <w:r w:rsidRPr="00025864">
        <w:rPr>
          <w:rFonts w:ascii="Times New Roman" w:eastAsia="Times New Roman" w:hAnsi="Times New Roman"/>
          <w:bCs/>
        </w:rPr>
        <w:t>-39.</w:t>
      </w:r>
      <w:r w:rsidR="00482304" w:rsidRPr="00025864">
        <w:rPr>
          <w:rFonts w:ascii="Times New Roman" w:eastAsia="Times New Roman" w:hAnsi="Times New Roman"/>
          <w:bCs/>
        </w:rPr>
        <w:t xml:space="preserve"> </w:t>
      </w:r>
      <w:r w:rsidR="003C274E" w:rsidRPr="00025864">
        <w:rPr>
          <w:rFonts w:ascii="Times New Roman" w:eastAsia="Times New Roman" w:hAnsi="Times New Roman"/>
          <w:bCs/>
        </w:rPr>
        <w:t xml:space="preserve"> </w:t>
      </w:r>
      <w:hyperlink r:id="rId8" w:history="1">
        <w:r w:rsidR="00280F36" w:rsidRPr="00242250">
          <w:rPr>
            <w:rStyle w:val="Hyperlink"/>
            <w:rFonts w:ascii="Times New Roman" w:eastAsia="Times New Roman" w:hAnsi="Times New Roman"/>
            <w:bCs/>
          </w:rPr>
          <w:t>PMCID:</w:t>
        </w:r>
        <w:r w:rsidR="00025864" w:rsidRPr="00242250">
          <w:rPr>
            <w:rStyle w:val="Hyperlink"/>
            <w:rFonts w:ascii="Times New Roman" w:eastAsia="Times New Roman" w:hAnsi="Times New Roman"/>
            <w:bCs/>
          </w:rPr>
          <w:t xml:space="preserve"> </w:t>
        </w:r>
        <w:r w:rsidR="00C13F70" w:rsidRPr="00242250">
          <w:rPr>
            <w:rStyle w:val="Hyperlink"/>
            <w:rFonts w:ascii="Times New Roman" w:eastAsia="Times New Roman" w:hAnsi="Times New Roman"/>
            <w:bCs/>
          </w:rPr>
          <w:t>PMC4262835</w:t>
        </w:r>
      </w:hyperlink>
    </w:p>
    <w:p w:rsidR="006E354E" w:rsidRPr="00025864" w:rsidRDefault="006E354E" w:rsidP="00025864">
      <w:pPr>
        <w:widowControl w:val="0"/>
        <w:autoSpaceDE w:val="0"/>
        <w:autoSpaceDN w:val="0"/>
        <w:adjustRightInd w:val="0"/>
        <w:spacing w:after="120" w:line="240" w:lineRule="auto"/>
        <w:ind w:left="864"/>
        <w:rPr>
          <w:rFonts w:ascii="Times New Roman" w:eastAsia="Times New Roman" w:hAnsi="Times New Roman"/>
        </w:rPr>
      </w:pPr>
      <w:r w:rsidRPr="00025864">
        <w:rPr>
          <w:rFonts w:ascii="Times New Roman" w:eastAsia="Times New Roman" w:hAnsi="Times New Roman"/>
        </w:rPr>
        <w:t xml:space="preserve">The authors provide relevant definitions, describe challenges and issues, and give examples of cultural adaptation frameworks and methods.  </w:t>
      </w:r>
      <w:r w:rsidR="007401D0" w:rsidRPr="00025864">
        <w:rPr>
          <w:rFonts w:ascii="Times New Roman" w:eastAsia="Times New Roman" w:hAnsi="Times New Roman"/>
        </w:rPr>
        <w:t xml:space="preserve">They explore emerging multistep frameworks as a guide to developing culturally adapted EBIs.  </w:t>
      </w:r>
      <w:r w:rsidRPr="00025864">
        <w:rPr>
          <w:rFonts w:ascii="Times New Roman" w:eastAsia="Times New Roman" w:hAnsi="Times New Roman"/>
        </w:rPr>
        <w:t>Table 2 provides a useful summary and comparison of three adaptation process models with the spe</w:t>
      </w:r>
      <w:r w:rsidR="00AF4C02" w:rsidRPr="00025864">
        <w:rPr>
          <w:rFonts w:ascii="Times New Roman" w:eastAsia="Times New Roman" w:hAnsi="Times New Roman"/>
        </w:rPr>
        <w:t>cific steps of each model.  They</w:t>
      </w:r>
      <w:r w:rsidRPr="00025864">
        <w:rPr>
          <w:rFonts w:ascii="Times New Roman" w:eastAsia="Times New Roman" w:hAnsi="Times New Roman"/>
        </w:rPr>
        <w:t xml:space="preserve"> also review evidence on the effectiveness of EBIs that have been culturally adapted and suggest important areas for future research, including identification of cultural mediators and moderators of program effectiveness.</w:t>
      </w:r>
    </w:p>
    <w:p w:rsidR="00E76DDF" w:rsidRPr="00025864" w:rsidRDefault="00E439EC" w:rsidP="00E45C12">
      <w:pPr>
        <w:spacing w:after="120" w:line="240" w:lineRule="auto"/>
        <w:ind w:left="432"/>
        <w:rPr>
          <w:rFonts w:ascii="Times New Roman" w:eastAsia="Times New Roman" w:hAnsi="Times New Roman"/>
        </w:rPr>
      </w:pPr>
      <w:r w:rsidRPr="00025864">
        <w:rPr>
          <w:rFonts w:ascii="Times New Roman" w:eastAsia="Times New Roman" w:hAnsi="Times New Roman"/>
          <w:bCs/>
        </w:rPr>
        <w:t xml:space="preserve">Gonzales NA. Expanding the cultural adaptation framework for population-level impact. </w:t>
      </w:r>
      <w:r w:rsidRPr="00025864">
        <w:rPr>
          <w:rFonts w:ascii="Times New Roman" w:eastAsia="Times New Roman" w:hAnsi="Times New Roman"/>
          <w:bCs/>
          <w:i/>
        </w:rPr>
        <w:t>Prev</w:t>
      </w:r>
      <w:r w:rsidR="005C12B8" w:rsidRPr="00025864">
        <w:rPr>
          <w:rFonts w:ascii="Times New Roman" w:eastAsia="Times New Roman" w:hAnsi="Times New Roman"/>
          <w:bCs/>
          <w:i/>
        </w:rPr>
        <w:t>ention</w:t>
      </w:r>
      <w:r w:rsidRPr="00025864">
        <w:rPr>
          <w:rFonts w:ascii="Times New Roman" w:eastAsia="Times New Roman" w:hAnsi="Times New Roman"/>
          <w:bCs/>
          <w:i/>
        </w:rPr>
        <w:t xml:space="preserve"> Sci</w:t>
      </w:r>
      <w:r w:rsidR="005C12B8" w:rsidRPr="00025864">
        <w:rPr>
          <w:rFonts w:ascii="Times New Roman" w:eastAsia="Times New Roman" w:hAnsi="Times New Roman"/>
          <w:bCs/>
          <w:i/>
        </w:rPr>
        <w:t>ence</w:t>
      </w:r>
      <w:r w:rsidR="00BD22CB" w:rsidRPr="00025864">
        <w:rPr>
          <w:rFonts w:ascii="Times New Roman" w:eastAsia="Times New Roman" w:hAnsi="Times New Roman"/>
          <w:bCs/>
          <w:i/>
        </w:rPr>
        <w:t>,</w:t>
      </w:r>
      <w:r w:rsidRPr="00025864">
        <w:rPr>
          <w:rFonts w:ascii="Times New Roman" w:eastAsia="Times New Roman" w:hAnsi="Times New Roman"/>
          <w:bCs/>
        </w:rPr>
        <w:t xml:space="preserve"> 2017</w:t>
      </w:r>
      <w:proofErr w:type="gramStart"/>
      <w:r w:rsidRPr="00025864">
        <w:rPr>
          <w:rFonts w:ascii="Times New Roman" w:eastAsia="Times New Roman" w:hAnsi="Times New Roman"/>
          <w:bCs/>
        </w:rPr>
        <w:t>;18</w:t>
      </w:r>
      <w:proofErr w:type="gramEnd"/>
      <w:r w:rsidRPr="00025864">
        <w:rPr>
          <w:rFonts w:ascii="Times New Roman" w:eastAsia="Times New Roman" w:hAnsi="Times New Roman"/>
          <w:bCs/>
        </w:rPr>
        <w:t>(6):689-93.</w:t>
      </w:r>
      <w:r w:rsidR="00E76DDF" w:rsidRPr="00025864">
        <w:rPr>
          <w:rFonts w:ascii="Times New Roman" w:eastAsia="Times New Roman" w:hAnsi="Times New Roman"/>
          <w:bCs/>
        </w:rPr>
        <w:t xml:space="preserve">  PMCID:</w:t>
      </w:r>
      <w:r w:rsidR="00025864">
        <w:rPr>
          <w:rFonts w:ascii="Times New Roman" w:eastAsia="Times New Roman" w:hAnsi="Times New Roman"/>
          <w:bCs/>
        </w:rPr>
        <w:t xml:space="preserve"> </w:t>
      </w:r>
      <w:hyperlink r:id="rId9" w:history="1">
        <w:r w:rsidR="00E76DDF" w:rsidRPr="00025864">
          <w:rPr>
            <w:rFonts w:ascii="Times New Roman" w:eastAsia="Times New Roman" w:hAnsi="Times New Roman"/>
            <w:color w:val="0000FF"/>
            <w:u w:val="single"/>
          </w:rPr>
          <w:t>PMC5572077</w:t>
        </w:r>
      </w:hyperlink>
    </w:p>
    <w:p w:rsidR="00E439EC" w:rsidRDefault="00E439EC" w:rsidP="00E45C12">
      <w:pPr>
        <w:widowControl w:val="0"/>
        <w:autoSpaceDE w:val="0"/>
        <w:autoSpaceDN w:val="0"/>
        <w:adjustRightInd w:val="0"/>
        <w:spacing w:after="120" w:line="240" w:lineRule="auto"/>
        <w:ind w:left="864"/>
        <w:rPr>
          <w:rFonts w:ascii="Times New Roman" w:eastAsia="Times New Roman" w:hAnsi="Times New Roman"/>
        </w:rPr>
      </w:pPr>
      <w:r w:rsidRPr="00025864">
        <w:rPr>
          <w:rFonts w:ascii="Times New Roman" w:eastAsia="Times New Roman" w:hAnsi="Times New Roman"/>
        </w:rPr>
        <w:t xml:space="preserve">Attention to cultural diversity and cultural adaptation of evidence-based interventions (EBIs) has been a longstanding priority in prevention science. </w:t>
      </w:r>
      <w:r w:rsidR="00025864">
        <w:rPr>
          <w:rFonts w:ascii="Times New Roman" w:eastAsia="Times New Roman" w:hAnsi="Times New Roman"/>
        </w:rPr>
        <w:t xml:space="preserve"> </w:t>
      </w:r>
      <w:r w:rsidRPr="00025864">
        <w:rPr>
          <w:rFonts w:ascii="Times New Roman" w:eastAsia="Times New Roman" w:hAnsi="Times New Roman"/>
        </w:rPr>
        <w:t>However, EBIs for diverse populations present several challenges for broad dissemination and population impact.</w:t>
      </w:r>
      <w:r w:rsidR="00025864">
        <w:rPr>
          <w:rFonts w:ascii="Times New Roman" w:eastAsia="Times New Roman" w:hAnsi="Times New Roman"/>
        </w:rPr>
        <w:t xml:space="preserve"> </w:t>
      </w:r>
      <w:r w:rsidRPr="00025864">
        <w:rPr>
          <w:rFonts w:ascii="Times New Roman" w:eastAsia="Times New Roman" w:hAnsi="Times New Roman"/>
        </w:rPr>
        <w:t xml:space="preserve"> </w:t>
      </w:r>
      <w:r w:rsidR="00025864">
        <w:rPr>
          <w:rFonts w:ascii="Times New Roman" w:eastAsia="Times New Roman" w:hAnsi="Times New Roman"/>
        </w:rPr>
        <w:t xml:space="preserve">This commentary summarizes </w:t>
      </w:r>
      <w:r w:rsidRPr="00025864">
        <w:rPr>
          <w:rFonts w:ascii="Times New Roman" w:eastAsia="Times New Roman" w:hAnsi="Times New Roman"/>
        </w:rPr>
        <w:t xml:space="preserve">five papers in this special issue </w:t>
      </w:r>
      <w:r w:rsidR="00025864">
        <w:rPr>
          <w:rFonts w:ascii="Times New Roman" w:eastAsia="Times New Roman" w:hAnsi="Times New Roman"/>
        </w:rPr>
        <w:t>that focus on</w:t>
      </w:r>
      <w:r w:rsidRPr="00025864">
        <w:rPr>
          <w:rFonts w:ascii="Times New Roman" w:eastAsia="Times New Roman" w:hAnsi="Times New Roman"/>
        </w:rPr>
        <w:t xml:space="preserve"> some of these challenges and offer new ways of thinking and recommendations for the next generation of translation research.</w:t>
      </w:r>
      <w:r w:rsidR="00025864">
        <w:rPr>
          <w:rFonts w:ascii="Times New Roman" w:eastAsia="Times New Roman" w:hAnsi="Times New Roman"/>
        </w:rPr>
        <w:t xml:space="preserve"> </w:t>
      </w:r>
      <w:r w:rsidRPr="00025864">
        <w:rPr>
          <w:rFonts w:ascii="Times New Roman" w:eastAsia="Times New Roman" w:hAnsi="Times New Roman"/>
        </w:rPr>
        <w:t xml:space="preserve"> </w:t>
      </w:r>
      <w:r w:rsidR="00025864">
        <w:rPr>
          <w:rFonts w:ascii="Times New Roman" w:eastAsia="Times New Roman" w:hAnsi="Times New Roman"/>
        </w:rPr>
        <w:t>It</w:t>
      </w:r>
      <w:r w:rsidRPr="00025864">
        <w:rPr>
          <w:rFonts w:ascii="Times New Roman" w:eastAsia="Times New Roman" w:hAnsi="Times New Roman"/>
        </w:rPr>
        <w:t xml:space="preserve"> underscores three broad recommendations</w:t>
      </w:r>
      <w:r w:rsidR="00025864">
        <w:rPr>
          <w:rFonts w:ascii="Times New Roman" w:eastAsia="Times New Roman" w:hAnsi="Times New Roman"/>
        </w:rPr>
        <w:t xml:space="preserve">: 1) </w:t>
      </w:r>
      <w:r w:rsidRPr="00025864">
        <w:rPr>
          <w:rFonts w:ascii="Times New Roman" w:eastAsia="Times New Roman" w:hAnsi="Times New Roman"/>
        </w:rPr>
        <w:t>the need for a more expanded conceptualization and empirical understanding of the core tension between fidelity and adaptation</w:t>
      </w:r>
      <w:r w:rsidR="00025864">
        <w:rPr>
          <w:rFonts w:ascii="Times New Roman" w:eastAsia="Times New Roman" w:hAnsi="Times New Roman"/>
        </w:rPr>
        <w:t xml:space="preserve">, 2) </w:t>
      </w:r>
      <w:r w:rsidRPr="00025864">
        <w:rPr>
          <w:rFonts w:ascii="Times New Roman" w:eastAsia="Times New Roman" w:hAnsi="Times New Roman"/>
        </w:rPr>
        <w:t>greater focus on the systems of care that deliver EBIs to culturally diverse populations</w:t>
      </w:r>
      <w:proofErr w:type="gramStart"/>
      <w:r w:rsidRPr="00025864">
        <w:rPr>
          <w:rFonts w:ascii="Times New Roman" w:eastAsia="Times New Roman" w:hAnsi="Times New Roman"/>
        </w:rPr>
        <w:t>;</w:t>
      </w:r>
      <w:proofErr w:type="gramEnd"/>
      <w:r w:rsidRPr="00025864">
        <w:rPr>
          <w:rFonts w:ascii="Times New Roman" w:eastAsia="Times New Roman" w:hAnsi="Times New Roman"/>
        </w:rPr>
        <w:t xml:space="preserve"> and </w:t>
      </w:r>
      <w:r w:rsidR="00025864">
        <w:rPr>
          <w:rFonts w:ascii="Times New Roman" w:eastAsia="Times New Roman" w:hAnsi="Times New Roman"/>
        </w:rPr>
        <w:t xml:space="preserve">3) </w:t>
      </w:r>
      <w:r w:rsidRPr="00025864">
        <w:rPr>
          <w:rFonts w:ascii="Times New Roman" w:eastAsia="Times New Roman" w:hAnsi="Times New Roman"/>
        </w:rPr>
        <w:t xml:space="preserve">greater flexibility in strategies to adapt and evaluate interventions within settings that serve diverse populations. </w:t>
      </w:r>
      <w:r w:rsidR="00025864">
        <w:rPr>
          <w:rFonts w:ascii="Times New Roman" w:eastAsia="Times New Roman" w:hAnsi="Times New Roman"/>
        </w:rPr>
        <w:t xml:space="preserve"> </w:t>
      </w:r>
      <w:r w:rsidRPr="00025864">
        <w:rPr>
          <w:rFonts w:ascii="Times New Roman" w:eastAsia="Times New Roman" w:hAnsi="Times New Roman"/>
        </w:rPr>
        <w:t>By offering exemplars and suggestions to address these challenges, these papers help to realign research on cultural adaptation with its ultimate goal of reducing health disparities.</w:t>
      </w:r>
      <w:r w:rsidR="00025864">
        <w:rPr>
          <w:rFonts w:ascii="Times New Roman" w:eastAsia="Times New Roman" w:hAnsi="Times New Roman"/>
        </w:rPr>
        <w:t xml:space="preserve"> </w:t>
      </w:r>
      <w:r w:rsidRPr="00025864">
        <w:rPr>
          <w:rFonts w:ascii="Times New Roman" w:eastAsia="Times New Roman" w:hAnsi="Times New Roman"/>
        </w:rPr>
        <w:t xml:space="preserve"> However, other fundamental challenges remain unaddressed, including the need to reduce inequalities that exist in the health, education, social service, and justice systems that will ultimately support broad diffusion of EBIs for diverse populations.</w:t>
      </w:r>
    </w:p>
    <w:p w:rsidR="00B16B70" w:rsidRPr="00025864" w:rsidRDefault="00B16B70" w:rsidP="00E45C12">
      <w:pPr>
        <w:widowControl w:val="0"/>
        <w:autoSpaceDE w:val="0"/>
        <w:autoSpaceDN w:val="0"/>
        <w:adjustRightInd w:val="0"/>
        <w:spacing w:after="120" w:line="240" w:lineRule="auto"/>
        <w:ind w:left="864"/>
        <w:rPr>
          <w:rFonts w:ascii="Times New Roman" w:eastAsia="Times New Roman" w:hAnsi="Times New Roman"/>
        </w:rPr>
      </w:pPr>
    </w:p>
    <w:p w:rsidR="006E354E" w:rsidRPr="00025864" w:rsidRDefault="006E354E" w:rsidP="00280F36">
      <w:pPr>
        <w:pStyle w:val="ListParagraph"/>
        <w:numPr>
          <w:ilvl w:val="0"/>
          <w:numId w:val="18"/>
        </w:numPr>
        <w:spacing w:before="240" w:after="240" w:line="240" w:lineRule="auto"/>
        <w:ind w:left="432" w:hanging="432"/>
        <w:rPr>
          <w:rFonts w:ascii="Times New Roman" w:hAnsi="Times New Roman"/>
          <w:b/>
          <w:u w:val="single"/>
        </w:rPr>
      </w:pPr>
      <w:r w:rsidRPr="00025864">
        <w:rPr>
          <w:rFonts w:ascii="Times New Roman" w:hAnsi="Times New Roman"/>
          <w:b/>
          <w:u w:val="single"/>
        </w:rPr>
        <w:lastRenderedPageBreak/>
        <w:t>Examples of Processes of Translation and Adaptation of Evidence-Based Interventions</w:t>
      </w:r>
    </w:p>
    <w:p w:rsidR="007F1A9C" w:rsidRPr="00025864" w:rsidRDefault="00FE18DD" w:rsidP="00E45C12">
      <w:pPr>
        <w:widowControl w:val="0"/>
        <w:autoSpaceDE w:val="0"/>
        <w:autoSpaceDN w:val="0"/>
        <w:adjustRightInd w:val="0"/>
        <w:spacing w:after="120" w:line="240" w:lineRule="auto"/>
        <w:ind w:left="432"/>
        <w:rPr>
          <w:rFonts w:ascii="Times New Roman" w:eastAsia="Times New Roman" w:hAnsi="Times New Roman"/>
          <w:bCs/>
        </w:rPr>
      </w:pPr>
      <w:hyperlink r:id="rId10" w:history="1">
        <w:r w:rsidR="007F1A9C" w:rsidRPr="00025864">
          <w:rPr>
            <w:rFonts w:ascii="Times New Roman" w:eastAsia="Times New Roman" w:hAnsi="Times New Roman"/>
            <w:bCs/>
          </w:rPr>
          <w:t>Barrera M Jr</w:t>
        </w:r>
      </w:hyperlink>
      <w:r w:rsidR="007F1A9C" w:rsidRPr="00025864">
        <w:rPr>
          <w:rFonts w:ascii="Times New Roman" w:eastAsia="Times New Roman" w:hAnsi="Times New Roman"/>
          <w:bCs/>
        </w:rPr>
        <w:t xml:space="preserve">, </w:t>
      </w:r>
      <w:hyperlink r:id="rId11" w:history="1">
        <w:r w:rsidR="007F1A9C" w:rsidRPr="00025864">
          <w:rPr>
            <w:rFonts w:ascii="Times New Roman" w:eastAsia="Times New Roman" w:hAnsi="Times New Roman"/>
            <w:bCs/>
          </w:rPr>
          <w:t>Castro FG</w:t>
        </w:r>
      </w:hyperlink>
      <w:r w:rsidR="007F1A9C" w:rsidRPr="00025864">
        <w:rPr>
          <w:rFonts w:ascii="Times New Roman" w:eastAsia="Times New Roman" w:hAnsi="Times New Roman"/>
          <w:bCs/>
        </w:rPr>
        <w:t xml:space="preserve">, </w:t>
      </w:r>
      <w:hyperlink r:id="rId12" w:history="1">
        <w:proofErr w:type="spellStart"/>
        <w:r w:rsidR="007F1A9C" w:rsidRPr="00025864">
          <w:rPr>
            <w:rFonts w:ascii="Times New Roman" w:eastAsia="Times New Roman" w:hAnsi="Times New Roman"/>
            <w:bCs/>
          </w:rPr>
          <w:t>Strycker</w:t>
        </w:r>
        <w:proofErr w:type="spellEnd"/>
        <w:r w:rsidR="007F1A9C" w:rsidRPr="00025864">
          <w:rPr>
            <w:rFonts w:ascii="Times New Roman" w:eastAsia="Times New Roman" w:hAnsi="Times New Roman"/>
            <w:bCs/>
          </w:rPr>
          <w:t xml:space="preserve"> LA</w:t>
        </w:r>
      </w:hyperlink>
      <w:r w:rsidR="007F1A9C" w:rsidRPr="00025864">
        <w:rPr>
          <w:rFonts w:ascii="Times New Roman" w:eastAsia="Times New Roman" w:hAnsi="Times New Roman"/>
          <w:bCs/>
        </w:rPr>
        <w:t xml:space="preserve">, </w:t>
      </w:r>
      <w:hyperlink r:id="rId13" w:history="1">
        <w:proofErr w:type="spellStart"/>
        <w:r w:rsidR="007F1A9C" w:rsidRPr="00025864">
          <w:rPr>
            <w:rFonts w:ascii="Times New Roman" w:eastAsia="Times New Roman" w:hAnsi="Times New Roman"/>
            <w:bCs/>
          </w:rPr>
          <w:t>Toobert</w:t>
        </w:r>
        <w:proofErr w:type="spellEnd"/>
        <w:r w:rsidR="007F1A9C" w:rsidRPr="00025864">
          <w:rPr>
            <w:rFonts w:ascii="Times New Roman" w:eastAsia="Times New Roman" w:hAnsi="Times New Roman"/>
            <w:bCs/>
          </w:rPr>
          <w:t xml:space="preserve"> DJ</w:t>
        </w:r>
      </w:hyperlink>
      <w:r w:rsidR="007F1A9C" w:rsidRPr="00025864">
        <w:rPr>
          <w:rFonts w:ascii="Times New Roman" w:eastAsia="Times New Roman" w:hAnsi="Times New Roman"/>
          <w:bCs/>
        </w:rPr>
        <w:t xml:space="preserve">.  Cultural adaptations of behavioral health interventions: a progress report. </w:t>
      </w:r>
      <w:hyperlink r:id="rId14" w:tooltip="Journal of consulting and clinical psychology." w:history="1">
        <w:r w:rsidR="007F1A9C" w:rsidRPr="00025864">
          <w:rPr>
            <w:rFonts w:ascii="Times New Roman" w:eastAsia="Times New Roman" w:hAnsi="Times New Roman"/>
            <w:bCs/>
          </w:rPr>
          <w:t xml:space="preserve"> Jour</w:t>
        </w:r>
        <w:r w:rsidR="007F1A9C" w:rsidRPr="00025864">
          <w:rPr>
            <w:rFonts w:ascii="Times New Roman" w:eastAsia="Times New Roman" w:hAnsi="Times New Roman"/>
            <w:bCs/>
            <w:i/>
          </w:rPr>
          <w:t>nal of Consulting and Clinical Psychology</w:t>
        </w:r>
        <w:r w:rsidR="00A713B0" w:rsidRPr="00025864">
          <w:rPr>
            <w:rFonts w:ascii="Times New Roman" w:eastAsia="Times New Roman" w:hAnsi="Times New Roman"/>
            <w:bCs/>
            <w:i/>
          </w:rPr>
          <w:t>,</w:t>
        </w:r>
      </w:hyperlink>
      <w:r w:rsidR="007F1A9C" w:rsidRPr="00025864">
        <w:rPr>
          <w:rFonts w:ascii="Times New Roman" w:eastAsia="Times New Roman" w:hAnsi="Times New Roman"/>
          <w:bCs/>
        </w:rPr>
        <w:t xml:space="preserve"> 2013 Apr</w:t>
      </w:r>
      <w:proofErr w:type="gramStart"/>
      <w:r w:rsidR="007F1A9C" w:rsidRPr="00025864">
        <w:rPr>
          <w:rFonts w:ascii="Times New Roman" w:eastAsia="Times New Roman" w:hAnsi="Times New Roman"/>
          <w:bCs/>
        </w:rPr>
        <w:t>;81</w:t>
      </w:r>
      <w:proofErr w:type="gramEnd"/>
      <w:r w:rsidR="007F1A9C" w:rsidRPr="00025864">
        <w:rPr>
          <w:rFonts w:ascii="Times New Roman" w:eastAsia="Times New Roman" w:hAnsi="Times New Roman"/>
          <w:bCs/>
        </w:rPr>
        <w:t>(2):196-205.</w:t>
      </w:r>
      <w:r w:rsidR="00280F36" w:rsidRPr="00025864">
        <w:rPr>
          <w:rFonts w:ascii="Times New Roman" w:eastAsia="Times New Roman" w:hAnsi="Times New Roman"/>
          <w:bCs/>
        </w:rPr>
        <w:t xml:space="preserve"> </w:t>
      </w:r>
      <w:r w:rsidR="00280F36" w:rsidRPr="00B16B70">
        <w:rPr>
          <w:rFonts w:ascii="Times New Roman" w:eastAsia="Times New Roman" w:hAnsi="Times New Roman"/>
          <w:bCs/>
        </w:rPr>
        <w:t>PMCID:</w:t>
      </w:r>
      <w:r w:rsidR="00025864" w:rsidRPr="00B16B70">
        <w:rPr>
          <w:rFonts w:ascii="Times New Roman" w:eastAsia="Times New Roman" w:hAnsi="Times New Roman"/>
          <w:bCs/>
        </w:rPr>
        <w:t xml:space="preserve"> </w:t>
      </w:r>
      <w:hyperlink r:id="rId15" w:history="1">
        <w:r w:rsidR="007F1A9C" w:rsidRPr="00B16B70">
          <w:rPr>
            <w:rStyle w:val="Hyperlink"/>
            <w:rFonts w:ascii="Times New Roman" w:eastAsia="Times New Roman" w:hAnsi="Times New Roman"/>
            <w:bCs/>
          </w:rPr>
          <w:t>PMC3965302</w:t>
        </w:r>
      </w:hyperlink>
    </w:p>
    <w:p w:rsidR="00AE3BA8" w:rsidRPr="00025864" w:rsidRDefault="00AE3BA8" w:rsidP="00E45C12">
      <w:pPr>
        <w:widowControl w:val="0"/>
        <w:autoSpaceDE w:val="0"/>
        <w:autoSpaceDN w:val="0"/>
        <w:adjustRightInd w:val="0"/>
        <w:spacing w:after="120" w:line="240" w:lineRule="auto"/>
        <w:ind w:left="864"/>
        <w:rPr>
          <w:rFonts w:ascii="Times New Roman" w:eastAsia="Times New Roman" w:hAnsi="Times New Roman"/>
        </w:rPr>
      </w:pPr>
      <w:r w:rsidRPr="00025864">
        <w:rPr>
          <w:rFonts w:ascii="Times New Roman" w:eastAsia="Times New Roman" w:hAnsi="Times New Roman"/>
        </w:rPr>
        <w:t xml:space="preserve">The goals of the article are to (a) describe consensus on the stages involved in developing cultural adaptations, (b) identify common elements in cultural adaptations, (c) examine evidence on the effectiveness of culturally enhanced interventions for various health conditions, and (d) pose questions for future research.  The authors reviewed influential literature from the past decade.  </w:t>
      </w:r>
      <w:r w:rsidR="00AF4C02" w:rsidRPr="00025864">
        <w:rPr>
          <w:rFonts w:ascii="Times New Roman" w:eastAsia="Times New Roman" w:hAnsi="Times New Roman"/>
        </w:rPr>
        <w:t xml:space="preserve">Results suggest </w:t>
      </w:r>
      <w:r w:rsidRPr="00025864">
        <w:rPr>
          <w:rFonts w:ascii="Times New Roman" w:eastAsia="Times New Roman" w:hAnsi="Times New Roman"/>
        </w:rPr>
        <w:t xml:space="preserve">that cultural adaptation </w:t>
      </w:r>
      <w:proofErr w:type="gramStart"/>
      <w:r w:rsidRPr="00025864">
        <w:rPr>
          <w:rFonts w:ascii="Times New Roman" w:eastAsia="Times New Roman" w:hAnsi="Times New Roman"/>
        </w:rPr>
        <w:t>can be organized</w:t>
      </w:r>
      <w:proofErr w:type="gramEnd"/>
      <w:r w:rsidRPr="00025864">
        <w:rPr>
          <w:rFonts w:ascii="Times New Roman" w:eastAsia="Times New Roman" w:hAnsi="Times New Roman"/>
        </w:rPr>
        <w:t xml:space="preserve"> into </w:t>
      </w:r>
      <w:r w:rsidR="00AF4C02" w:rsidRPr="00025864">
        <w:rPr>
          <w:rFonts w:ascii="Times New Roman" w:eastAsia="Times New Roman" w:hAnsi="Times New Roman"/>
        </w:rPr>
        <w:t xml:space="preserve">five </w:t>
      </w:r>
      <w:r w:rsidRPr="00025864">
        <w:rPr>
          <w:rFonts w:ascii="Times New Roman" w:eastAsia="Times New Roman" w:hAnsi="Times New Roman"/>
        </w:rPr>
        <w:t>stages: information gathering, preliminary design, preliminary testing, refinement, and final trial.  With few exceptions, reviews of several health conditions (e.g., diabetes) concluded that culturally enhanced interventions are more effective in improving health outcomes than usual care or other control conditions.  The</w:t>
      </w:r>
      <w:r w:rsidR="00AF4C02" w:rsidRPr="00025864">
        <w:rPr>
          <w:rFonts w:ascii="Times New Roman" w:eastAsia="Times New Roman" w:hAnsi="Times New Roman"/>
        </w:rPr>
        <w:t xml:space="preserve"> authors</w:t>
      </w:r>
      <w:r w:rsidRPr="00025864">
        <w:rPr>
          <w:rFonts w:ascii="Times New Roman" w:eastAsia="Times New Roman" w:hAnsi="Times New Roman"/>
        </w:rPr>
        <w:t xml:space="preserve"> conclude that progress </w:t>
      </w:r>
      <w:proofErr w:type="gramStart"/>
      <w:r w:rsidRPr="00025864">
        <w:rPr>
          <w:rFonts w:ascii="Times New Roman" w:eastAsia="Times New Roman" w:hAnsi="Times New Roman"/>
        </w:rPr>
        <w:t>has been made</w:t>
      </w:r>
      <w:proofErr w:type="gramEnd"/>
      <w:r w:rsidRPr="00025864">
        <w:rPr>
          <w:rFonts w:ascii="Times New Roman" w:eastAsia="Times New Roman" w:hAnsi="Times New Roman"/>
        </w:rPr>
        <w:t xml:space="preserve"> in establishing methods for conducting cultural adaptations and providing evidence of their effectiveness.  </w:t>
      </w:r>
    </w:p>
    <w:p w:rsidR="003C274E" w:rsidRPr="00025864" w:rsidRDefault="006E354E" w:rsidP="00E45C12">
      <w:pPr>
        <w:widowControl w:val="0"/>
        <w:autoSpaceDE w:val="0"/>
        <w:autoSpaceDN w:val="0"/>
        <w:adjustRightInd w:val="0"/>
        <w:spacing w:after="120" w:line="240" w:lineRule="auto"/>
        <w:ind w:left="432"/>
        <w:rPr>
          <w:rFonts w:ascii="Times New Roman" w:eastAsia="Times New Roman" w:hAnsi="Times New Roman"/>
          <w:bCs/>
        </w:rPr>
      </w:pPr>
      <w:proofErr w:type="spellStart"/>
      <w:r w:rsidRPr="00025864">
        <w:rPr>
          <w:rFonts w:ascii="Times New Roman" w:eastAsia="Times New Roman" w:hAnsi="Times New Roman"/>
          <w:bCs/>
        </w:rPr>
        <w:t>Burgio</w:t>
      </w:r>
      <w:proofErr w:type="spellEnd"/>
      <w:r w:rsidRPr="00025864">
        <w:rPr>
          <w:rFonts w:ascii="Times New Roman" w:eastAsia="Times New Roman" w:hAnsi="Times New Roman"/>
          <w:bCs/>
        </w:rPr>
        <w:t xml:space="preserve"> LD, Collins IB, </w:t>
      </w:r>
      <w:proofErr w:type="spellStart"/>
      <w:r w:rsidRPr="00025864">
        <w:rPr>
          <w:rFonts w:ascii="Times New Roman" w:eastAsia="Times New Roman" w:hAnsi="Times New Roman"/>
          <w:bCs/>
        </w:rPr>
        <w:t>Schmid</w:t>
      </w:r>
      <w:proofErr w:type="spellEnd"/>
      <w:r w:rsidRPr="00025864">
        <w:rPr>
          <w:rFonts w:ascii="Times New Roman" w:eastAsia="Times New Roman" w:hAnsi="Times New Roman"/>
          <w:bCs/>
        </w:rPr>
        <w:t xml:space="preserve"> B, Wharton T, McCallum D, </w:t>
      </w:r>
      <w:proofErr w:type="spellStart"/>
      <w:r w:rsidRPr="00025864">
        <w:rPr>
          <w:rFonts w:ascii="Times New Roman" w:eastAsia="Times New Roman" w:hAnsi="Times New Roman"/>
          <w:bCs/>
        </w:rPr>
        <w:t>Decoster</w:t>
      </w:r>
      <w:proofErr w:type="spellEnd"/>
      <w:r w:rsidRPr="00025864">
        <w:rPr>
          <w:rFonts w:ascii="Times New Roman" w:eastAsia="Times New Roman" w:hAnsi="Times New Roman"/>
          <w:bCs/>
        </w:rPr>
        <w:t xml:space="preserve"> J. Translating the REACH caregiver intervention for use by area agency on aging personnel: the REACH OUT program. </w:t>
      </w:r>
      <w:r w:rsidR="00B926D4" w:rsidRPr="00025864">
        <w:rPr>
          <w:rFonts w:ascii="Times New Roman" w:eastAsia="Times New Roman" w:hAnsi="Times New Roman"/>
          <w:bCs/>
          <w:i/>
        </w:rPr>
        <w:t xml:space="preserve">The </w:t>
      </w:r>
      <w:r w:rsidRPr="00025864">
        <w:rPr>
          <w:rFonts w:ascii="Times New Roman" w:eastAsia="Times New Roman" w:hAnsi="Times New Roman"/>
          <w:bCs/>
          <w:i/>
        </w:rPr>
        <w:t>Gerontologist</w:t>
      </w:r>
      <w:r w:rsidR="00A713B0" w:rsidRPr="00025864">
        <w:rPr>
          <w:rFonts w:ascii="Times New Roman" w:eastAsia="Times New Roman" w:hAnsi="Times New Roman"/>
          <w:bCs/>
          <w:i/>
        </w:rPr>
        <w:t>,</w:t>
      </w:r>
      <w:r w:rsidR="00890F8C" w:rsidRPr="00025864">
        <w:rPr>
          <w:rFonts w:ascii="Times New Roman" w:eastAsia="Times New Roman" w:hAnsi="Times New Roman"/>
          <w:bCs/>
        </w:rPr>
        <w:t xml:space="preserve"> </w:t>
      </w:r>
      <w:r w:rsidR="007F1A9C" w:rsidRPr="00025864">
        <w:rPr>
          <w:rFonts w:ascii="Times New Roman" w:eastAsia="Times New Roman" w:hAnsi="Times New Roman"/>
          <w:bCs/>
        </w:rPr>
        <w:t>2009</w:t>
      </w:r>
      <w:proofErr w:type="gramStart"/>
      <w:r w:rsidR="007F1A9C" w:rsidRPr="00025864">
        <w:rPr>
          <w:rFonts w:ascii="Times New Roman" w:eastAsia="Times New Roman" w:hAnsi="Times New Roman"/>
          <w:bCs/>
        </w:rPr>
        <w:t>;</w:t>
      </w:r>
      <w:r w:rsidRPr="00025864">
        <w:rPr>
          <w:rFonts w:ascii="Times New Roman" w:eastAsia="Times New Roman" w:hAnsi="Times New Roman"/>
          <w:bCs/>
        </w:rPr>
        <w:t>49</w:t>
      </w:r>
      <w:proofErr w:type="gramEnd"/>
      <w:r w:rsidRPr="00025864">
        <w:rPr>
          <w:rFonts w:ascii="Times New Roman" w:eastAsia="Times New Roman" w:hAnsi="Times New Roman"/>
          <w:bCs/>
        </w:rPr>
        <w:t>(1):103-16.</w:t>
      </w:r>
      <w:r w:rsidR="003C274E" w:rsidRPr="00025864">
        <w:rPr>
          <w:rFonts w:ascii="Times New Roman" w:eastAsia="Times New Roman" w:hAnsi="Times New Roman"/>
          <w:bCs/>
        </w:rPr>
        <w:t xml:space="preserve"> </w:t>
      </w:r>
      <w:r w:rsidR="00280F36" w:rsidRPr="00B16B70">
        <w:rPr>
          <w:rFonts w:ascii="Times New Roman" w:eastAsia="Times New Roman" w:hAnsi="Times New Roman"/>
          <w:bCs/>
        </w:rPr>
        <w:t>PMCID:</w:t>
      </w:r>
      <w:r w:rsidR="00025864" w:rsidRPr="00B16B70">
        <w:rPr>
          <w:rFonts w:ascii="Times New Roman" w:eastAsia="Times New Roman" w:hAnsi="Times New Roman"/>
          <w:bCs/>
        </w:rPr>
        <w:t xml:space="preserve"> </w:t>
      </w:r>
      <w:hyperlink r:id="rId16" w:history="1">
        <w:r w:rsidR="003C274E" w:rsidRPr="00B16B70">
          <w:rPr>
            <w:rStyle w:val="Hyperlink"/>
            <w:rFonts w:ascii="Times New Roman" w:eastAsia="Times New Roman" w:hAnsi="Times New Roman"/>
            <w:bCs/>
          </w:rPr>
          <w:t>PMC3695600</w:t>
        </w:r>
        <w:r w:rsidR="00890F8C" w:rsidRPr="00B16B70">
          <w:rPr>
            <w:rStyle w:val="Hyperlink"/>
            <w:rFonts w:ascii="Times New Roman" w:eastAsia="Times New Roman" w:hAnsi="Times New Roman"/>
            <w:bCs/>
          </w:rPr>
          <w:t>.</w:t>
        </w:r>
      </w:hyperlink>
    </w:p>
    <w:p w:rsidR="006E354E" w:rsidRPr="00025864" w:rsidRDefault="00AF4C02" w:rsidP="00E45C12">
      <w:pPr>
        <w:widowControl w:val="0"/>
        <w:autoSpaceDE w:val="0"/>
        <w:autoSpaceDN w:val="0"/>
        <w:adjustRightInd w:val="0"/>
        <w:spacing w:after="120" w:line="240" w:lineRule="auto"/>
        <w:ind w:left="864"/>
        <w:rPr>
          <w:rFonts w:ascii="Times New Roman" w:eastAsia="Times New Roman" w:hAnsi="Times New Roman"/>
        </w:rPr>
      </w:pPr>
      <w:r w:rsidRPr="00025864">
        <w:rPr>
          <w:rFonts w:ascii="Times New Roman" w:eastAsia="Times New Roman" w:hAnsi="Times New Roman"/>
        </w:rPr>
        <w:t>This article d</w:t>
      </w:r>
      <w:r w:rsidR="006E354E" w:rsidRPr="00025864">
        <w:rPr>
          <w:rFonts w:ascii="Times New Roman" w:eastAsia="Times New Roman" w:hAnsi="Times New Roman"/>
        </w:rPr>
        <w:t xml:space="preserve">escribes in detail the processes used to translate the evidence-based Resources for Enhancing Alzheimer's Caregiver Health (REACH) II intervention for use in </w:t>
      </w:r>
      <w:r w:rsidRPr="00025864">
        <w:rPr>
          <w:rFonts w:ascii="Times New Roman" w:eastAsia="Times New Roman" w:hAnsi="Times New Roman"/>
        </w:rPr>
        <w:t>four</w:t>
      </w:r>
      <w:r w:rsidR="006E354E" w:rsidRPr="00025864">
        <w:rPr>
          <w:rFonts w:ascii="Times New Roman" w:eastAsia="Times New Roman" w:hAnsi="Times New Roman"/>
        </w:rPr>
        <w:t xml:space="preserve"> Area Agencies on Aging (AAAs).  A partnership between the Alabama Department of Senior Services and the University of Alabama adapted the REACH II intervention used in the clinical trial for feasible use in a social service agency.  The </w:t>
      </w:r>
      <w:r w:rsidRPr="00025864">
        <w:rPr>
          <w:rFonts w:ascii="Times New Roman" w:eastAsia="Times New Roman" w:hAnsi="Times New Roman"/>
        </w:rPr>
        <w:t>authors</w:t>
      </w:r>
      <w:r w:rsidR="006E354E" w:rsidRPr="00025864">
        <w:rPr>
          <w:rFonts w:ascii="Times New Roman" w:eastAsia="Times New Roman" w:hAnsi="Times New Roman"/>
        </w:rPr>
        <w:t xml:space="preserve"> describe the processes of adaptation, including an evaluation of the outcomes of the condensed intervention</w:t>
      </w:r>
      <w:r w:rsidR="00EB1226" w:rsidRPr="00025864">
        <w:rPr>
          <w:rFonts w:ascii="Times New Roman" w:eastAsia="Times New Roman" w:hAnsi="Times New Roman"/>
        </w:rPr>
        <w:t>,</w:t>
      </w:r>
      <w:r w:rsidRPr="00025864">
        <w:rPr>
          <w:rFonts w:ascii="Times New Roman" w:eastAsia="Times New Roman" w:hAnsi="Times New Roman"/>
        </w:rPr>
        <w:t xml:space="preserve"> which </w:t>
      </w:r>
      <w:proofErr w:type="gramStart"/>
      <w:r w:rsidRPr="00025864">
        <w:rPr>
          <w:rFonts w:ascii="Times New Roman" w:eastAsia="Times New Roman" w:hAnsi="Times New Roman"/>
        </w:rPr>
        <w:t>was called</w:t>
      </w:r>
      <w:proofErr w:type="gramEnd"/>
      <w:r w:rsidRPr="00025864">
        <w:rPr>
          <w:rFonts w:ascii="Times New Roman" w:eastAsia="Times New Roman" w:hAnsi="Times New Roman"/>
        </w:rPr>
        <w:t xml:space="preserve"> </w:t>
      </w:r>
      <w:r w:rsidR="006E354E" w:rsidRPr="00025864">
        <w:rPr>
          <w:rFonts w:ascii="Times New Roman" w:eastAsia="Times New Roman" w:hAnsi="Times New Roman"/>
        </w:rPr>
        <w:t xml:space="preserve">REACH OUT.  </w:t>
      </w:r>
    </w:p>
    <w:p w:rsidR="00CA46C2" w:rsidRPr="00025864" w:rsidRDefault="00CA46C2" w:rsidP="00E45C12">
      <w:pPr>
        <w:widowControl w:val="0"/>
        <w:autoSpaceDE w:val="0"/>
        <w:autoSpaceDN w:val="0"/>
        <w:adjustRightInd w:val="0"/>
        <w:spacing w:after="120" w:line="240" w:lineRule="auto"/>
        <w:ind w:left="432"/>
        <w:rPr>
          <w:rFonts w:ascii="Times New Roman" w:eastAsia="Times New Roman" w:hAnsi="Times New Roman"/>
          <w:bCs/>
        </w:rPr>
      </w:pPr>
      <w:r w:rsidRPr="00025864">
        <w:rPr>
          <w:rFonts w:ascii="Times New Roman" w:eastAsia="Times New Roman" w:hAnsi="Times New Roman"/>
          <w:bCs/>
        </w:rPr>
        <w:t xml:space="preserve">Delgadillo AT, Grossman M, Santoyo-Olsson J, Gallegos-Jackson E, Kanaya AM, and Stewart AL.  Description of an academic </w:t>
      </w:r>
      <w:proofErr w:type="gramStart"/>
      <w:r w:rsidRPr="00025864">
        <w:rPr>
          <w:rFonts w:ascii="Times New Roman" w:eastAsia="Times New Roman" w:hAnsi="Times New Roman"/>
          <w:bCs/>
        </w:rPr>
        <w:t>community partnership lifestyle program</w:t>
      </w:r>
      <w:proofErr w:type="gramEnd"/>
      <w:r w:rsidRPr="00025864">
        <w:rPr>
          <w:rFonts w:ascii="Times New Roman" w:eastAsia="Times New Roman" w:hAnsi="Times New Roman"/>
          <w:bCs/>
        </w:rPr>
        <w:t xml:space="preserve"> for lower-income, minority adults at risk for diabetes.  </w:t>
      </w:r>
      <w:r w:rsidRPr="00025864">
        <w:rPr>
          <w:rFonts w:ascii="Times New Roman" w:eastAsia="Times New Roman" w:hAnsi="Times New Roman"/>
          <w:bCs/>
          <w:i/>
        </w:rPr>
        <w:t>The Diabetes Educator</w:t>
      </w:r>
      <w:r w:rsidRPr="00025864">
        <w:rPr>
          <w:rFonts w:ascii="Times New Roman" w:eastAsia="Times New Roman" w:hAnsi="Times New Roman"/>
          <w:bCs/>
        </w:rPr>
        <w:t>, 2010, Jul-Aug</w:t>
      </w:r>
      <w:proofErr w:type="gramStart"/>
      <w:r w:rsidRPr="00025864">
        <w:rPr>
          <w:rFonts w:ascii="Times New Roman" w:eastAsia="Times New Roman" w:hAnsi="Times New Roman"/>
          <w:bCs/>
        </w:rPr>
        <w:t>;36</w:t>
      </w:r>
      <w:proofErr w:type="gramEnd"/>
      <w:r w:rsidRPr="00025864">
        <w:rPr>
          <w:rFonts w:ascii="Times New Roman" w:eastAsia="Times New Roman" w:hAnsi="Times New Roman"/>
          <w:bCs/>
        </w:rPr>
        <w:t xml:space="preserve">(4):640-60. </w:t>
      </w:r>
      <w:r w:rsidR="00280F36" w:rsidRPr="00B16B70">
        <w:rPr>
          <w:rFonts w:ascii="Times New Roman" w:eastAsia="Times New Roman" w:hAnsi="Times New Roman"/>
          <w:bCs/>
        </w:rPr>
        <w:t>PMCID:</w:t>
      </w:r>
      <w:r w:rsidR="00025864" w:rsidRPr="00B16B70">
        <w:rPr>
          <w:rFonts w:ascii="Times New Roman" w:eastAsia="Times New Roman" w:hAnsi="Times New Roman"/>
          <w:bCs/>
        </w:rPr>
        <w:t xml:space="preserve"> </w:t>
      </w:r>
      <w:hyperlink r:id="rId17" w:history="1">
        <w:r w:rsidRPr="00B16B70">
          <w:rPr>
            <w:rStyle w:val="Hyperlink"/>
            <w:rFonts w:ascii="Times New Roman" w:eastAsia="Times New Roman" w:hAnsi="Times New Roman"/>
            <w:bCs/>
          </w:rPr>
          <w:t>PMC3771540</w:t>
        </w:r>
      </w:hyperlink>
      <w:r w:rsidRPr="00B16B70">
        <w:rPr>
          <w:rFonts w:ascii="Times New Roman" w:eastAsia="Times New Roman" w:hAnsi="Times New Roman"/>
          <w:bCs/>
        </w:rPr>
        <w:t>.</w:t>
      </w:r>
    </w:p>
    <w:p w:rsidR="006E354E" w:rsidRPr="00025864" w:rsidRDefault="006E354E" w:rsidP="00E45C12">
      <w:pPr>
        <w:widowControl w:val="0"/>
        <w:autoSpaceDE w:val="0"/>
        <w:autoSpaceDN w:val="0"/>
        <w:adjustRightInd w:val="0"/>
        <w:spacing w:after="120" w:line="240" w:lineRule="auto"/>
        <w:ind w:left="864"/>
        <w:rPr>
          <w:rFonts w:ascii="Times New Roman" w:eastAsia="Times New Roman" w:hAnsi="Times New Roman"/>
        </w:rPr>
      </w:pPr>
      <w:r w:rsidRPr="00025864">
        <w:rPr>
          <w:rFonts w:ascii="Times New Roman" w:eastAsia="Times New Roman" w:hAnsi="Times New Roman"/>
        </w:rPr>
        <w:t xml:space="preserve">This article describes strategies to </w:t>
      </w:r>
      <w:r w:rsidR="00AF4C02" w:rsidRPr="00025864">
        <w:rPr>
          <w:rFonts w:ascii="Times New Roman" w:eastAsia="Times New Roman" w:hAnsi="Times New Roman"/>
        </w:rPr>
        <w:t xml:space="preserve">develop </w:t>
      </w:r>
      <w:r w:rsidRPr="00025864">
        <w:rPr>
          <w:rFonts w:ascii="Times New Roman" w:eastAsia="Times New Roman" w:hAnsi="Times New Roman"/>
        </w:rPr>
        <w:t xml:space="preserve">a lifestyle intervention </w:t>
      </w:r>
      <w:r w:rsidR="00AF4C02" w:rsidRPr="00025864">
        <w:rPr>
          <w:rFonts w:ascii="Times New Roman" w:eastAsia="Times New Roman" w:hAnsi="Times New Roman"/>
        </w:rPr>
        <w:t xml:space="preserve">for delivery in </w:t>
      </w:r>
      <w:r w:rsidRPr="00025864">
        <w:rPr>
          <w:rFonts w:ascii="Times New Roman" w:eastAsia="Times New Roman" w:hAnsi="Times New Roman"/>
        </w:rPr>
        <w:t>a community setting</w:t>
      </w:r>
      <w:r w:rsidR="00AF4C02" w:rsidRPr="00025864">
        <w:rPr>
          <w:rFonts w:ascii="Times New Roman" w:eastAsia="Times New Roman" w:hAnsi="Times New Roman"/>
        </w:rPr>
        <w:t xml:space="preserve">.  The project was </w:t>
      </w:r>
      <w:r w:rsidR="006F503D" w:rsidRPr="00025864">
        <w:rPr>
          <w:rFonts w:ascii="Times New Roman" w:eastAsia="Times New Roman" w:hAnsi="Times New Roman"/>
        </w:rPr>
        <w:t xml:space="preserve">a </w:t>
      </w:r>
      <w:r w:rsidRPr="00025864">
        <w:rPr>
          <w:rFonts w:ascii="Times New Roman" w:eastAsia="Times New Roman" w:hAnsi="Times New Roman"/>
        </w:rPr>
        <w:t xml:space="preserve">partnership </w:t>
      </w:r>
      <w:r w:rsidR="006F503D" w:rsidRPr="00025864">
        <w:rPr>
          <w:rFonts w:ascii="Times New Roman" w:eastAsia="Times New Roman" w:hAnsi="Times New Roman"/>
        </w:rPr>
        <w:t>consisting of</w:t>
      </w:r>
      <w:r w:rsidRPr="00025864">
        <w:rPr>
          <w:rFonts w:ascii="Times New Roman" w:eastAsia="Times New Roman" w:hAnsi="Times New Roman"/>
        </w:rPr>
        <w:t xml:space="preserve"> researchers at a major university and public health professionals at a local health department.  The </w:t>
      </w:r>
      <w:r w:rsidR="00AF4C02" w:rsidRPr="00025864">
        <w:rPr>
          <w:rFonts w:ascii="Times New Roman" w:eastAsia="Times New Roman" w:hAnsi="Times New Roman"/>
          <w:i/>
        </w:rPr>
        <w:t>Live Well, Be Well</w:t>
      </w:r>
      <w:r w:rsidR="00AF4C02" w:rsidRPr="00025864">
        <w:rPr>
          <w:rFonts w:ascii="Times New Roman" w:eastAsia="Times New Roman" w:hAnsi="Times New Roman"/>
        </w:rPr>
        <w:t xml:space="preserve"> </w:t>
      </w:r>
      <w:r w:rsidRPr="00025864">
        <w:rPr>
          <w:rFonts w:ascii="Times New Roman" w:eastAsia="Times New Roman" w:hAnsi="Times New Roman"/>
        </w:rPr>
        <w:t xml:space="preserve">program was adapted from </w:t>
      </w:r>
      <w:r w:rsidR="00AF4C02" w:rsidRPr="00025864">
        <w:rPr>
          <w:rFonts w:ascii="Times New Roman" w:eastAsia="Times New Roman" w:hAnsi="Times New Roman"/>
        </w:rPr>
        <w:t xml:space="preserve">several </w:t>
      </w:r>
      <w:r w:rsidRPr="00025864">
        <w:rPr>
          <w:rFonts w:ascii="Times New Roman" w:eastAsia="Times New Roman" w:hAnsi="Times New Roman"/>
        </w:rPr>
        <w:t xml:space="preserve">interventions with demonstrated efficacy and delivered in Spanish and English by health department staff.  </w:t>
      </w:r>
      <w:r w:rsidR="00AF4C02" w:rsidRPr="00025864">
        <w:rPr>
          <w:rFonts w:ascii="Times New Roman" w:eastAsia="Times New Roman" w:hAnsi="Times New Roman"/>
        </w:rPr>
        <w:t xml:space="preserve">It </w:t>
      </w:r>
      <w:proofErr w:type="gramStart"/>
      <w:r w:rsidR="00AF4C02" w:rsidRPr="00025864">
        <w:rPr>
          <w:rFonts w:ascii="Times New Roman" w:eastAsia="Times New Roman" w:hAnsi="Times New Roman"/>
        </w:rPr>
        <w:t>was designed</w:t>
      </w:r>
      <w:proofErr w:type="gramEnd"/>
      <w:r w:rsidR="00AF4C02" w:rsidRPr="00025864">
        <w:rPr>
          <w:rFonts w:ascii="Times New Roman" w:eastAsia="Times New Roman" w:hAnsi="Times New Roman"/>
        </w:rPr>
        <w:t xml:space="preserve"> to meet the needs of lower income, minority, and low-literacy adults at risk for diabetes.  Individually tailored and nonprescriptive, it utilized existing health department infrastructure, focused on telephone counseling, and drew from existing culturally appropriate, low-literacy materials.  It </w:t>
      </w:r>
      <w:proofErr w:type="gramStart"/>
      <w:r w:rsidR="00AF4C02" w:rsidRPr="00025864">
        <w:rPr>
          <w:rFonts w:ascii="Times New Roman" w:eastAsia="Times New Roman" w:hAnsi="Times New Roman"/>
        </w:rPr>
        <w:t>was delivered</w:t>
      </w:r>
      <w:proofErr w:type="gramEnd"/>
      <w:r w:rsidR="00AF4C02" w:rsidRPr="00025864">
        <w:rPr>
          <w:rFonts w:ascii="Times New Roman" w:eastAsia="Times New Roman" w:hAnsi="Times New Roman"/>
        </w:rPr>
        <w:t xml:space="preserve"> in local, community-based facilities.  </w:t>
      </w:r>
      <w:r w:rsidRPr="00025864">
        <w:rPr>
          <w:rFonts w:ascii="Times New Roman" w:eastAsia="Times New Roman" w:hAnsi="Times New Roman"/>
        </w:rPr>
        <w:t xml:space="preserve">The program provides a unique translational model for implementing </w:t>
      </w:r>
      <w:proofErr w:type="gramStart"/>
      <w:r w:rsidRPr="00025864">
        <w:rPr>
          <w:rFonts w:ascii="Times New Roman" w:eastAsia="Times New Roman" w:hAnsi="Times New Roman"/>
        </w:rPr>
        <w:t>diabetes risk reduction programs</w:t>
      </w:r>
      <w:proofErr w:type="gramEnd"/>
      <w:r w:rsidRPr="00025864">
        <w:rPr>
          <w:rFonts w:ascii="Times New Roman" w:eastAsia="Times New Roman" w:hAnsi="Times New Roman"/>
        </w:rPr>
        <w:t xml:space="preserve"> for underserved populations.  </w:t>
      </w:r>
    </w:p>
    <w:p w:rsidR="00E76DDF" w:rsidRPr="00025864" w:rsidRDefault="00B926D4" w:rsidP="00E45C12">
      <w:pPr>
        <w:spacing w:after="120" w:line="240" w:lineRule="auto"/>
        <w:ind w:left="432"/>
        <w:rPr>
          <w:rFonts w:ascii="Times New Roman" w:eastAsia="Times New Roman" w:hAnsi="Times New Roman"/>
          <w:bCs/>
        </w:rPr>
      </w:pPr>
      <w:r w:rsidRPr="00025864">
        <w:rPr>
          <w:rFonts w:ascii="Times New Roman" w:eastAsia="Times New Roman" w:hAnsi="Times New Roman"/>
          <w:bCs/>
        </w:rPr>
        <w:t xml:space="preserve">Lorig KR, Ritter PL, Jacquez A.  Outcomes of border health Spanish/English chronic disease self-management programs.  </w:t>
      </w:r>
      <w:r w:rsidRPr="00025864">
        <w:rPr>
          <w:rFonts w:ascii="Times New Roman" w:eastAsia="Times New Roman" w:hAnsi="Times New Roman"/>
          <w:bCs/>
          <w:i/>
        </w:rPr>
        <w:t>The Diabetes Educator</w:t>
      </w:r>
      <w:r w:rsidR="00A713B0" w:rsidRPr="00025864">
        <w:rPr>
          <w:rFonts w:ascii="Times New Roman" w:eastAsia="Times New Roman" w:hAnsi="Times New Roman"/>
          <w:bCs/>
        </w:rPr>
        <w:t>,</w:t>
      </w:r>
      <w:r w:rsidRPr="00025864">
        <w:rPr>
          <w:rFonts w:ascii="Times New Roman" w:eastAsia="Times New Roman" w:hAnsi="Times New Roman"/>
          <w:bCs/>
        </w:rPr>
        <w:t xml:space="preserve"> </w:t>
      </w:r>
      <w:r w:rsidR="00CA46C2" w:rsidRPr="00025864">
        <w:rPr>
          <w:rFonts w:ascii="Times New Roman" w:eastAsia="Times New Roman" w:hAnsi="Times New Roman"/>
          <w:bCs/>
        </w:rPr>
        <w:t>2005</w:t>
      </w:r>
      <w:proofErr w:type="gramStart"/>
      <w:r w:rsidR="00CA46C2" w:rsidRPr="00025864">
        <w:rPr>
          <w:rFonts w:ascii="Times New Roman" w:eastAsia="Times New Roman" w:hAnsi="Times New Roman"/>
          <w:bCs/>
        </w:rPr>
        <w:t>;</w:t>
      </w:r>
      <w:r w:rsidRPr="00025864">
        <w:rPr>
          <w:rFonts w:ascii="Times New Roman" w:eastAsia="Times New Roman" w:hAnsi="Times New Roman"/>
          <w:bCs/>
        </w:rPr>
        <w:t>31</w:t>
      </w:r>
      <w:proofErr w:type="gramEnd"/>
      <w:r w:rsidRPr="00025864">
        <w:rPr>
          <w:rFonts w:ascii="Times New Roman" w:eastAsia="Times New Roman" w:hAnsi="Times New Roman"/>
          <w:bCs/>
        </w:rPr>
        <w:t>(3):401-9</w:t>
      </w:r>
      <w:r w:rsidRPr="00B16B70">
        <w:rPr>
          <w:rFonts w:ascii="Times New Roman" w:eastAsia="Times New Roman" w:hAnsi="Times New Roman"/>
          <w:bCs/>
        </w:rPr>
        <w:t xml:space="preserve">. </w:t>
      </w:r>
      <w:r w:rsidR="00482304" w:rsidRPr="00B16B70">
        <w:rPr>
          <w:rFonts w:ascii="Times New Roman" w:eastAsia="Times New Roman" w:hAnsi="Times New Roman"/>
          <w:bCs/>
        </w:rPr>
        <w:t xml:space="preserve"> </w:t>
      </w:r>
      <w:r w:rsidR="00E76DDF" w:rsidRPr="00B16B70">
        <w:rPr>
          <w:rFonts w:ascii="Times New Roman" w:eastAsia="Times New Roman" w:hAnsi="Times New Roman"/>
          <w:bCs/>
        </w:rPr>
        <w:t>PMID</w:t>
      </w:r>
      <w:proofErr w:type="gramStart"/>
      <w:r w:rsidR="00E76DDF" w:rsidRPr="00B16B70">
        <w:rPr>
          <w:rFonts w:ascii="Times New Roman" w:eastAsia="Times New Roman" w:hAnsi="Times New Roman"/>
          <w:bCs/>
        </w:rPr>
        <w:t>:</w:t>
      </w:r>
      <w:proofErr w:type="gramEnd"/>
      <w:r w:rsidR="00B16B70">
        <w:rPr>
          <w:rFonts w:ascii="Times New Roman" w:eastAsia="Times New Roman" w:hAnsi="Times New Roman"/>
          <w:bCs/>
        </w:rPr>
        <w:fldChar w:fldCharType="begin"/>
      </w:r>
      <w:r w:rsidR="00B16B70">
        <w:rPr>
          <w:rFonts w:ascii="Times New Roman" w:eastAsia="Times New Roman" w:hAnsi="Times New Roman"/>
          <w:bCs/>
        </w:rPr>
        <w:instrText xml:space="preserve"> HYPERLINK "https://www.ncbi.nlm.nih.gov/pubmed/?term=15919640" </w:instrText>
      </w:r>
      <w:r w:rsidR="00B16B70">
        <w:rPr>
          <w:rFonts w:ascii="Times New Roman" w:eastAsia="Times New Roman" w:hAnsi="Times New Roman"/>
          <w:bCs/>
        </w:rPr>
      </w:r>
      <w:r w:rsidR="00B16B70">
        <w:rPr>
          <w:rFonts w:ascii="Times New Roman" w:eastAsia="Times New Roman" w:hAnsi="Times New Roman"/>
          <w:bCs/>
        </w:rPr>
        <w:fldChar w:fldCharType="separate"/>
      </w:r>
      <w:r w:rsidR="00E76DDF" w:rsidRPr="00B16B70">
        <w:rPr>
          <w:rStyle w:val="Hyperlink"/>
          <w:rFonts w:ascii="Times New Roman" w:eastAsia="Times New Roman" w:hAnsi="Times New Roman"/>
          <w:bCs/>
        </w:rPr>
        <w:t>15919640</w:t>
      </w:r>
      <w:r w:rsidR="00B16B70">
        <w:rPr>
          <w:rFonts w:ascii="Times New Roman" w:eastAsia="Times New Roman" w:hAnsi="Times New Roman"/>
          <w:bCs/>
        </w:rPr>
        <w:fldChar w:fldCharType="end"/>
      </w:r>
    </w:p>
    <w:p w:rsidR="00B926D4" w:rsidRPr="00025864" w:rsidRDefault="00B926D4" w:rsidP="00E45C12">
      <w:pPr>
        <w:widowControl w:val="0"/>
        <w:autoSpaceDE w:val="0"/>
        <w:autoSpaceDN w:val="0"/>
        <w:adjustRightInd w:val="0"/>
        <w:spacing w:after="120" w:line="240" w:lineRule="auto"/>
        <w:ind w:left="864"/>
        <w:rPr>
          <w:rFonts w:ascii="Times New Roman" w:eastAsia="Times New Roman" w:hAnsi="Times New Roman"/>
        </w:rPr>
      </w:pPr>
      <w:r w:rsidRPr="00025864">
        <w:rPr>
          <w:rFonts w:ascii="Times New Roman" w:eastAsia="Times New Roman" w:hAnsi="Times New Roman"/>
        </w:rPr>
        <w:t>This article describes the dissemination and evaluation of the community-based Chronic Disease Self-management Program and the Spanish-language version (</w:t>
      </w:r>
      <w:proofErr w:type="spellStart"/>
      <w:r w:rsidRPr="00025864">
        <w:rPr>
          <w:rFonts w:ascii="Times New Roman" w:eastAsia="Times New Roman" w:hAnsi="Times New Roman"/>
        </w:rPr>
        <w:t>Tomando</w:t>
      </w:r>
      <w:proofErr w:type="spellEnd"/>
      <w:r w:rsidRPr="00025864">
        <w:rPr>
          <w:rFonts w:ascii="Times New Roman" w:eastAsia="Times New Roman" w:hAnsi="Times New Roman"/>
        </w:rPr>
        <w:t xml:space="preserve"> Control de Su </w:t>
      </w:r>
      <w:proofErr w:type="spellStart"/>
      <w:r w:rsidRPr="00025864">
        <w:rPr>
          <w:rFonts w:ascii="Times New Roman" w:eastAsia="Times New Roman" w:hAnsi="Times New Roman"/>
        </w:rPr>
        <w:t>Salud</w:t>
      </w:r>
      <w:proofErr w:type="spellEnd"/>
      <w:r w:rsidRPr="00025864">
        <w:rPr>
          <w:rFonts w:ascii="Times New Roman" w:eastAsia="Times New Roman" w:hAnsi="Times New Roman"/>
        </w:rPr>
        <w:t>) as delivered in Texas/New Mexico/Mexico border towns.  It details the cultural adaptations made in the Spanish language version based on formative research and the delivery of the program by the El Paso Diabetes Association to 445 persons with chronic illness.  The program was effective with significant improvements in behaviors, health status and self-efficacy.</w:t>
      </w:r>
    </w:p>
    <w:p w:rsidR="00025864" w:rsidRDefault="00025864">
      <w:pPr>
        <w:spacing w:after="0" w:line="240" w:lineRule="auto"/>
        <w:rPr>
          <w:rFonts w:ascii="Times New Roman" w:eastAsia="Times New Roman" w:hAnsi="Times New Roman"/>
          <w:bCs/>
        </w:rPr>
      </w:pPr>
      <w:r>
        <w:rPr>
          <w:rFonts w:ascii="Times New Roman" w:eastAsia="Times New Roman" w:hAnsi="Times New Roman"/>
          <w:bCs/>
        </w:rPr>
        <w:br w:type="page"/>
      </w:r>
    </w:p>
    <w:p w:rsidR="00CA46C2" w:rsidRPr="00025864" w:rsidRDefault="00CA46C2" w:rsidP="00E45C12">
      <w:pPr>
        <w:widowControl w:val="0"/>
        <w:autoSpaceDE w:val="0"/>
        <w:autoSpaceDN w:val="0"/>
        <w:adjustRightInd w:val="0"/>
        <w:spacing w:after="120" w:line="240" w:lineRule="auto"/>
        <w:ind w:left="432"/>
        <w:rPr>
          <w:rFonts w:ascii="Times New Roman" w:eastAsia="Times New Roman" w:hAnsi="Times New Roman"/>
          <w:bCs/>
        </w:rPr>
      </w:pPr>
      <w:r w:rsidRPr="00025864">
        <w:rPr>
          <w:rFonts w:ascii="Times New Roman" w:eastAsia="Times New Roman" w:hAnsi="Times New Roman"/>
          <w:bCs/>
        </w:rPr>
        <w:lastRenderedPageBreak/>
        <w:t xml:space="preserve">Nápoles AM, Santoyo-Olsson J, Ortiz C, Gregorich S, Lee HE, Duron Y, Graves K, </w:t>
      </w:r>
      <w:proofErr w:type="spellStart"/>
      <w:r w:rsidRPr="00025864">
        <w:rPr>
          <w:rFonts w:ascii="Times New Roman" w:eastAsia="Times New Roman" w:hAnsi="Times New Roman"/>
          <w:bCs/>
        </w:rPr>
        <w:t>Luce</w:t>
      </w:r>
      <w:proofErr w:type="spellEnd"/>
      <w:r w:rsidRPr="00025864">
        <w:rPr>
          <w:rFonts w:ascii="Times New Roman" w:eastAsia="Times New Roman" w:hAnsi="Times New Roman"/>
          <w:bCs/>
        </w:rPr>
        <w:t xml:space="preserve"> JA, McGuire P, </w:t>
      </w:r>
      <w:proofErr w:type="spellStart"/>
      <w:r w:rsidRPr="00025864">
        <w:rPr>
          <w:rFonts w:ascii="Times New Roman" w:eastAsia="Times New Roman" w:hAnsi="Times New Roman"/>
          <w:bCs/>
        </w:rPr>
        <w:t>Díaz</w:t>
      </w:r>
      <w:proofErr w:type="spellEnd"/>
      <w:r w:rsidRPr="00025864">
        <w:rPr>
          <w:rFonts w:ascii="Times New Roman" w:eastAsia="Times New Roman" w:hAnsi="Times New Roman"/>
          <w:bCs/>
        </w:rPr>
        <w:t xml:space="preserve">-Méndez M, Stewart AL.  Randomized controlled trial of Nuevo Amanecer: a peer-delivered stress management intervention for Spanish-speaking Latinas with breast cancer. </w:t>
      </w:r>
      <w:r w:rsidRPr="00025864">
        <w:rPr>
          <w:rFonts w:ascii="Times New Roman" w:eastAsia="Times New Roman" w:hAnsi="Times New Roman"/>
          <w:bCs/>
          <w:i/>
        </w:rPr>
        <w:t>Clinical Trials</w:t>
      </w:r>
      <w:r w:rsidRPr="00025864">
        <w:rPr>
          <w:rFonts w:ascii="Times New Roman" w:eastAsia="Times New Roman" w:hAnsi="Times New Roman"/>
          <w:bCs/>
        </w:rPr>
        <w:t>, 2014; Apr</w:t>
      </w:r>
      <w:proofErr w:type="gramStart"/>
      <w:r w:rsidRPr="00025864">
        <w:rPr>
          <w:rFonts w:ascii="Times New Roman" w:eastAsia="Times New Roman" w:hAnsi="Times New Roman"/>
          <w:bCs/>
        </w:rPr>
        <w:t>;11</w:t>
      </w:r>
      <w:proofErr w:type="gramEnd"/>
      <w:r w:rsidRPr="00025864">
        <w:rPr>
          <w:rFonts w:ascii="Times New Roman" w:eastAsia="Times New Roman" w:hAnsi="Times New Roman"/>
          <w:bCs/>
        </w:rPr>
        <w:t xml:space="preserve">(2):230-8. </w:t>
      </w:r>
      <w:r w:rsidRPr="00B16B70">
        <w:rPr>
          <w:rFonts w:ascii="Times New Roman" w:eastAsia="Times New Roman" w:hAnsi="Times New Roman"/>
          <w:bCs/>
        </w:rPr>
        <w:t>PMC</w:t>
      </w:r>
      <w:r w:rsidR="00280F36" w:rsidRPr="00B16B70">
        <w:rPr>
          <w:rFonts w:ascii="Times New Roman" w:eastAsia="Times New Roman" w:hAnsi="Times New Roman"/>
          <w:bCs/>
        </w:rPr>
        <w:t>ID:</w:t>
      </w:r>
      <w:r w:rsidR="00025864" w:rsidRPr="00B16B70">
        <w:rPr>
          <w:rFonts w:ascii="Times New Roman" w:eastAsia="Times New Roman" w:hAnsi="Times New Roman"/>
          <w:bCs/>
        </w:rPr>
        <w:t xml:space="preserve"> </w:t>
      </w:r>
      <w:hyperlink r:id="rId18" w:history="1">
        <w:r w:rsidR="00280F36" w:rsidRPr="00B16B70">
          <w:rPr>
            <w:rStyle w:val="Hyperlink"/>
            <w:rFonts w:ascii="Times New Roman" w:eastAsia="Times New Roman" w:hAnsi="Times New Roman"/>
            <w:bCs/>
          </w:rPr>
          <w:t>PMC</w:t>
        </w:r>
        <w:r w:rsidRPr="00B16B70">
          <w:rPr>
            <w:rStyle w:val="Hyperlink"/>
            <w:rFonts w:ascii="Times New Roman" w:eastAsia="Times New Roman" w:hAnsi="Times New Roman"/>
            <w:bCs/>
          </w:rPr>
          <w:t>3972263</w:t>
        </w:r>
      </w:hyperlink>
      <w:r w:rsidRPr="00025864">
        <w:rPr>
          <w:rFonts w:ascii="Times New Roman" w:eastAsia="Times New Roman" w:hAnsi="Times New Roman"/>
          <w:bCs/>
        </w:rPr>
        <w:t xml:space="preserve"> </w:t>
      </w:r>
    </w:p>
    <w:p w:rsidR="002329AF" w:rsidRPr="00025864" w:rsidRDefault="002329AF" w:rsidP="00E45C12">
      <w:pPr>
        <w:widowControl w:val="0"/>
        <w:autoSpaceDE w:val="0"/>
        <w:autoSpaceDN w:val="0"/>
        <w:adjustRightInd w:val="0"/>
        <w:spacing w:after="120" w:line="240" w:lineRule="auto"/>
        <w:ind w:left="864"/>
        <w:rPr>
          <w:rFonts w:ascii="Times New Roman" w:eastAsia="Times New Roman" w:hAnsi="Times New Roman"/>
        </w:rPr>
      </w:pPr>
      <w:r w:rsidRPr="00025864">
        <w:rPr>
          <w:rFonts w:ascii="Times New Roman" w:eastAsia="Times New Roman" w:hAnsi="Times New Roman"/>
        </w:rPr>
        <w:t xml:space="preserve">This paper describes community-based participatory research methods used to develop and implement a culturally tailored, peer-delivered cognitive-behavioral stress management intervention for low-income Spanish-speaking Latinas with breast cancer.  It describes the randomized controlled trial study and unique considerations in implementing the trial to test the program in community settings.  The authors delineate several methodological phases used to develop and implement the Nuevo Amanecer program and trial, emphasizing community engagement processes.  In particular, they summarize several “lessons learned.”  For example, including community-based organizations and cancer survivors as research partners and hiring recruiters and interventionists from the community were critical to successful implementation in community settings.  Also, facilitating and maintaining excellent communication among community partners was imperative to troubleshoot implementation issues.  Engaging community members in the design and implementation of community-based programs and trials enhances cultural appropriateness and congruence with the community context. </w:t>
      </w:r>
    </w:p>
    <w:p w:rsidR="006E354E" w:rsidRPr="00025864" w:rsidRDefault="006E354E" w:rsidP="00E45C12">
      <w:pPr>
        <w:widowControl w:val="0"/>
        <w:autoSpaceDE w:val="0"/>
        <w:autoSpaceDN w:val="0"/>
        <w:adjustRightInd w:val="0"/>
        <w:spacing w:after="120" w:line="240" w:lineRule="auto"/>
        <w:ind w:left="432"/>
        <w:rPr>
          <w:rFonts w:ascii="Times New Roman" w:eastAsia="Times New Roman" w:hAnsi="Times New Roman"/>
          <w:bCs/>
        </w:rPr>
      </w:pPr>
      <w:r w:rsidRPr="00025864">
        <w:rPr>
          <w:rFonts w:ascii="Times New Roman" w:eastAsia="Times New Roman" w:hAnsi="Times New Roman"/>
          <w:bCs/>
        </w:rPr>
        <w:t>Nápoles-Springer AM, Or</w:t>
      </w:r>
      <w:r w:rsidR="00890F8C" w:rsidRPr="00025864">
        <w:rPr>
          <w:rFonts w:ascii="Times New Roman" w:eastAsia="Times New Roman" w:hAnsi="Times New Roman"/>
          <w:bCs/>
        </w:rPr>
        <w:t xml:space="preserve">tiz C, O'Brien H, </w:t>
      </w:r>
      <w:proofErr w:type="gramStart"/>
      <w:r w:rsidR="00890F8C" w:rsidRPr="00025864">
        <w:rPr>
          <w:rFonts w:ascii="Times New Roman" w:eastAsia="Times New Roman" w:hAnsi="Times New Roman"/>
          <w:bCs/>
        </w:rPr>
        <w:t>Diaz</w:t>
      </w:r>
      <w:proofErr w:type="gramEnd"/>
      <w:r w:rsidR="00890F8C" w:rsidRPr="00025864">
        <w:rPr>
          <w:rFonts w:ascii="Times New Roman" w:eastAsia="Times New Roman" w:hAnsi="Times New Roman"/>
          <w:bCs/>
        </w:rPr>
        <w:t xml:space="preserve">-Mendez M. </w:t>
      </w:r>
      <w:r w:rsidRPr="00025864">
        <w:rPr>
          <w:rFonts w:ascii="Times New Roman" w:eastAsia="Times New Roman" w:hAnsi="Times New Roman"/>
          <w:bCs/>
        </w:rPr>
        <w:t xml:space="preserve"> Developing a culturally competent peer support intervention for Spanish-speaking Latinas with breast cancer. </w:t>
      </w:r>
      <w:r w:rsidRPr="00025864">
        <w:rPr>
          <w:rFonts w:ascii="Times New Roman" w:eastAsia="Times New Roman" w:hAnsi="Times New Roman"/>
          <w:bCs/>
          <w:i/>
        </w:rPr>
        <w:t>J</w:t>
      </w:r>
      <w:r w:rsidR="00B926D4" w:rsidRPr="00025864">
        <w:rPr>
          <w:rFonts w:ascii="Times New Roman" w:eastAsia="Times New Roman" w:hAnsi="Times New Roman"/>
          <w:bCs/>
          <w:i/>
        </w:rPr>
        <w:t>ournal of</w:t>
      </w:r>
      <w:r w:rsidRPr="00025864">
        <w:rPr>
          <w:rFonts w:ascii="Times New Roman" w:eastAsia="Times New Roman" w:hAnsi="Times New Roman"/>
          <w:bCs/>
          <w:i/>
        </w:rPr>
        <w:t xml:space="preserve"> Immigr</w:t>
      </w:r>
      <w:r w:rsidR="00B926D4" w:rsidRPr="00025864">
        <w:rPr>
          <w:rFonts w:ascii="Times New Roman" w:eastAsia="Times New Roman" w:hAnsi="Times New Roman"/>
          <w:bCs/>
          <w:i/>
        </w:rPr>
        <w:t>ant and</w:t>
      </w:r>
      <w:r w:rsidRPr="00025864">
        <w:rPr>
          <w:rFonts w:ascii="Times New Roman" w:eastAsia="Times New Roman" w:hAnsi="Times New Roman"/>
          <w:bCs/>
          <w:i/>
        </w:rPr>
        <w:t xml:space="preserve"> Minor</w:t>
      </w:r>
      <w:r w:rsidR="00B926D4" w:rsidRPr="00025864">
        <w:rPr>
          <w:rFonts w:ascii="Times New Roman" w:eastAsia="Times New Roman" w:hAnsi="Times New Roman"/>
          <w:bCs/>
          <w:i/>
        </w:rPr>
        <w:t>ity</w:t>
      </w:r>
      <w:r w:rsidRPr="00025864">
        <w:rPr>
          <w:rFonts w:ascii="Times New Roman" w:eastAsia="Times New Roman" w:hAnsi="Times New Roman"/>
          <w:bCs/>
          <w:i/>
        </w:rPr>
        <w:t xml:space="preserve"> Health</w:t>
      </w:r>
      <w:r w:rsidR="00A713B0" w:rsidRPr="00025864">
        <w:rPr>
          <w:rFonts w:ascii="Times New Roman" w:eastAsia="Times New Roman" w:hAnsi="Times New Roman"/>
          <w:bCs/>
        </w:rPr>
        <w:t>,</w:t>
      </w:r>
      <w:r w:rsidRPr="00025864">
        <w:rPr>
          <w:rFonts w:ascii="Times New Roman" w:eastAsia="Times New Roman" w:hAnsi="Times New Roman"/>
          <w:bCs/>
        </w:rPr>
        <w:t xml:space="preserve"> </w:t>
      </w:r>
      <w:r w:rsidR="00CA46C2" w:rsidRPr="00025864">
        <w:rPr>
          <w:rFonts w:ascii="Times New Roman" w:eastAsia="Times New Roman" w:hAnsi="Times New Roman"/>
          <w:bCs/>
        </w:rPr>
        <w:t>2009</w:t>
      </w:r>
      <w:proofErr w:type="gramStart"/>
      <w:r w:rsidR="00CA46C2" w:rsidRPr="00025864">
        <w:rPr>
          <w:rFonts w:ascii="Times New Roman" w:eastAsia="Times New Roman" w:hAnsi="Times New Roman"/>
          <w:bCs/>
        </w:rPr>
        <w:t>;</w:t>
      </w:r>
      <w:r w:rsidRPr="00025864">
        <w:rPr>
          <w:rFonts w:ascii="Times New Roman" w:eastAsia="Times New Roman" w:hAnsi="Times New Roman"/>
          <w:bCs/>
        </w:rPr>
        <w:t>11</w:t>
      </w:r>
      <w:proofErr w:type="gramEnd"/>
      <w:r w:rsidRPr="00025864">
        <w:rPr>
          <w:rFonts w:ascii="Times New Roman" w:eastAsia="Times New Roman" w:hAnsi="Times New Roman"/>
          <w:bCs/>
        </w:rPr>
        <w:t>(4):268-80.</w:t>
      </w:r>
      <w:r w:rsidR="00E523A8" w:rsidRPr="00025864">
        <w:rPr>
          <w:rFonts w:ascii="Times New Roman" w:eastAsia="Times New Roman" w:hAnsi="Times New Roman"/>
          <w:bCs/>
        </w:rPr>
        <w:t xml:space="preserve">  </w:t>
      </w:r>
      <w:r w:rsidR="00E523A8" w:rsidRPr="00B16B70">
        <w:rPr>
          <w:rFonts w:ascii="Times New Roman" w:eastAsia="Times New Roman" w:hAnsi="Times New Roman"/>
          <w:bCs/>
        </w:rPr>
        <w:t>PMC</w:t>
      </w:r>
      <w:r w:rsidR="00280F36" w:rsidRPr="00B16B70">
        <w:rPr>
          <w:rFonts w:ascii="Times New Roman" w:eastAsia="Times New Roman" w:hAnsi="Times New Roman"/>
          <w:bCs/>
        </w:rPr>
        <w:t>ID:</w:t>
      </w:r>
      <w:r w:rsidR="00025864" w:rsidRPr="00B16B70">
        <w:rPr>
          <w:rFonts w:ascii="Times New Roman" w:eastAsia="Times New Roman" w:hAnsi="Times New Roman"/>
          <w:bCs/>
        </w:rPr>
        <w:t xml:space="preserve"> </w:t>
      </w:r>
      <w:hyperlink r:id="rId19" w:history="1">
        <w:r w:rsidR="00280F36" w:rsidRPr="00B16B70">
          <w:rPr>
            <w:rStyle w:val="Hyperlink"/>
            <w:rFonts w:ascii="Times New Roman" w:eastAsia="Times New Roman" w:hAnsi="Times New Roman"/>
            <w:bCs/>
          </w:rPr>
          <w:t>PMC</w:t>
        </w:r>
        <w:r w:rsidR="00E523A8" w:rsidRPr="00B16B70">
          <w:rPr>
            <w:rStyle w:val="Hyperlink"/>
            <w:rFonts w:ascii="Times New Roman" w:eastAsia="Times New Roman" w:hAnsi="Times New Roman"/>
            <w:bCs/>
          </w:rPr>
          <w:t>3832434</w:t>
        </w:r>
      </w:hyperlink>
      <w:r w:rsidR="00E523A8" w:rsidRPr="00025864">
        <w:rPr>
          <w:rFonts w:ascii="Times New Roman" w:eastAsia="Times New Roman" w:hAnsi="Times New Roman"/>
          <w:bCs/>
        </w:rPr>
        <w:t>.</w:t>
      </w:r>
    </w:p>
    <w:p w:rsidR="006E354E" w:rsidRPr="00025864" w:rsidRDefault="006E354E" w:rsidP="00E45C12">
      <w:pPr>
        <w:spacing w:after="120" w:line="240" w:lineRule="auto"/>
        <w:ind w:left="864"/>
        <w:rPr>
          <w:rFonts w:ascii="Times New Roman" w:hAnsi="Times New Roman"/>
        </w:rPr>
      </w:pPr>
      <w:r w:rsidRPr="00025864">
        <w:rPr>
          <w:rFonts w:ascii="Times New Roman" w:hAnsi="Times New Roman"/>
        </w:rPr>
        <w:t xml:space="preserve">This paper provides an example of how formative research </w:t>
      </w:r>
      <w:proofErr w:type="gramStart"/>
      <w:r w:rsidRPr="00025864">
        <w:rPr>
          <w:rFonts w:ascii="Times New Roman" w:hAnsi="Times New Roman"/>
        </w:rPr>
        <w:t>can be used</w:t>
      </w:r>
      <w:proofErr w:type="gramEnd"/>
      <w:r w:rsidRPr="00025864">
        <w:rPr>
          <w:rFonts w:ascii="Times New Roman" w:hAnsi="Times New Roman"/>
        </w:rPr>
        <w:t xml:space="preserve"> to adapt evidence-based interventions for minority populations.  The authors obtained input from Latina breast cancer survivors, breast cancer patients referred to psychosocial services, and advocates for Latinos with cancer to identify barriers to, benefits of, and </w:t>
      </w:r>
      <w:r w:rsidR="006F503D" w:rsidRPr="00025864">
        <w:rPr>
          <w:rFonts w:ascii="Times New Roman" w:hAnsi="Times New Roman"/>
        </w:rPr>
        <w:t xml:space="preserve">useful </w:t>
      </w:r>
      <w:r w:rsidRPr="00025864">
        <w:rPr>
          <w:rFonts w:ascii="Times New Roman" w:hAnsi="Times New Roman"/>
        </w:rPr>
        <w:t xml:space="preserve">components of an effective </w:t>
      </w:r>
      <w:proofErr w:type="gramStart"/>
      <w:r w:rsidRPr="00025864">
        <w:rPr>
          <w:rFonts w:ascii="Times New Roman" w:hAnsi="Times New Roman"/>
        </w:rPr>
        <w:t>peer support counselor intervention</w:t>
      </w:r>
      <w:proofErr w:type="gramEnd"/>
      <w:r w:rsidRPr="00025864">
        <w:rPr>
          <w:rFonts w:ascii="Times New Roman" w:hAnsi="Times New Roman"/>
        </w:rPr>
        <w:t xml:space="preserve"> for Spanish-speaking Latinas recently diagnosed with breast cancer.  Results indicated that interventions should begin </w:t>
      </w:r>
      <w:r w:rsidR="006F503D" w:rsidRPr="00025864">
        <w:rPr>
          <w:rFonts w:ascii="Times New Roman" w:hAnsi="Times New Roman"/>
        </w:rPr>
        <w:t>soon after</w:t>
      </w:r>
      <w:r w:rsidRPr="00025864">
        <w:rPr>
          <w:rFonts w:ascii="Times New Roman" w:hAnsi="Times New Roman"/>
        </w:rPr>
        <w:t xml:space="preserve"> diagnosis</w:t>
      </w:r>
      <w:r w:rsidR="006F503D" w:rsidRPr="00025864">
        <w:rPr>
          <w:rFonts w:ascii="Times New Roman" w:hAnsi="Times New Roman"/>
        </w:rPr>
        <w:t xml:space="preserve">, </w:t>
      </w:r>
      <w:r w:rsidRPr="00025864">
        <w:rPr>
          <w:rFonts w:ascii="Times New Roman" w:hAnsi="Times New Roman"/>
        </w:rPr>
        <w:t>build self-care skills</w:t>
      </w:r>
      <w:r w:rsidR="006F503D" w:rsidRPr="00025864">
        <w:rPr>
          <w:rFonts w:ascii="Times New Roman" w:hAnsi="Times New Roman"/>
        </w:rPr>
        <w:t>,</w:t>
      </w:r>
      <w:r w:rsidRPr="00025864">
        <w:rPr>
          <w:rFonts w:ascii="Times New Roman" w:hAnsi="Times New Roman"/>
        </w:rPr>
        <w:t xml:space="preserve"> be culturally competent and emotionally supportive</w:t>
      </w:r>
      <w:r w:rsidR="006F503D" w:rsidRPr="00025864">
        <w:rPr>
          <w:rFonts w:ascii="Times New Roman" w:hAnsi="Times New Roman"/>
        </w:rPr>
        <w:t>,</w:t>
      </w:r>
      <w:r w:rsidRPr="00025864">
        <w:rPr>
          <w:rFonts w:ascii="Times New Roman" w:hAnsi="Times New Roman"/>
        </w:rPr>
        <w:t xml:space="preserve"> provide language appropriate cancer information</w:t>
      </w:r>
      <w:r w:rsidR="006F503D" w:rsidRPr="00025864">
        <w:rPr>
          <w:rFonts w:ascii="Times New Roman" w:hAnsi="Times New Roman"/>
        </w:rPr>
        <w:t xml:space="preserve">, </w:t>
      </w:r>
      <w:r w:rsidRPr="00025864">
        <w:rPr>
          <w:rFonts w:ascii="Times New Roman" w:hAnsi="Times New Roman"/>
        </w:rPr>
        <w:t>encourage self-expression</w:t>
      </w:r>
      <w:r w:rsidR="006F503D" w:rsidRPr="00025864">
        <w:rPr>
          <w:rFonts w:ascii="Times New Roman" w:hAnsi="Times New Roman"/>
        </w:rPr>
        <w:t>,</w:t>
      </w:r>
      <w:r w:rsidRPr="00025864">
        <w:rPr>
          <w:rFonts w:ascii="Times New Roman" w:hAnsi="Times New Roman"/>
        </w:rPr>
        <w:t xml:space="preserve"> and address lack of access to and knowledge of services.  </w:t>
      </w:r>
    </w:p>
    <w:p w:rsidR="00CA46C2" w:rsidRPr="00025864" w:rsidRDefault="00CA46C2" w:rsidP="00E45C12">
      <w:pPr>
        <w:widowControl w:val="0"/>
        <w:autoSpaceDE w:val="0"/>
        <w:autoSpaceDN w:val="0"/>
        <w:adjustRightInd w:val="0"/>
        <w:spacing w:after="120" w:line="240" w:lineRule="auto"/>
        <w:ind w:left="432"/>
        <w:rPr>
          <w:rFonts w:ascii="Times New Roman" w:eastAsia="Times New Roman" w:hAnsi="Times New Roman"/>
          <w:bCs/>
        </w:rPr>
      </w:pPr>
      <w:r w:rsidRPr="00025864">
        <w:rPr>
          <w:rFonts w:ascii="Times New Roman" w:eastAsia="Times New Roman" w:hAnsi="Times New Roman"/>
          <w:bCs/>
        </w:rPr>
        <w:t xml:space="preserve">Stewart AL, Gillis D, Grossman M, </w:t>
      </w:r>
      <w:proofErr w:type="spellStart"/>
      <w:r w:rsidRPr="00025864">
        <w:rPr>
          <w:rFonts w:ascii="Times New Roman" w:eastAsia="Times New Roman" w:hAnsi="Times New Roman"/>
          <w:bCs/>
        </w:rPr>
        <w:t>Castrillo</w:t>
      </w:r>
      <w:proofErr w:type="spellEnd"/>
      <w:r w:rsidRPr="00025864">
        <w:rPr>
          <w:rFonts w:ascii="Times New Roman" w:eastAsia="Times New Roman" w:hAnsi="Times New Roman"/>
          <w:bCs/>
        </w:rPr>
        <w:t xml:space="preserve"> M, Pruitt L, McLellan B, and </w:t>
      </w:r>
      <w:proofErr w:type="spellStart"/>
      <w:r w:rsidRPr="00025864">
        <w:rPr>
          <w:rFonts w:ascii="Times New Roman" w:eastAsia="Times New Roman" w:hAnsi="Times New Roman"/>
          <w:bCs/>
        </w:rPr>
        <w:t>Sperber</w:t>
      </w:r>
      <w:proofErr w:type="spellEnd"/>
      <w:r w:rsidRPr="00025864">
        <w:rPr>
          <w:rFonts w:ascii="Times New Roman" w:eastAsia="Times New Roman" w:hAnsi="Times New Roman"/>
          <w:bCs/>
        </w:rPr>
        <w:t xml:space="preserve"> N.  Diffusing a research-based physical activity promotion program for seniors into diverse communities: CHAMPS III.  </w:t>
      </w:r>
      <w:r w:rsidRPr="00025864">
        <w:rPr>
          <w:rFonts w:ascii="Times New Roman" w:eastAsia="Times New Roman" w:hAnsi="Times New Roman"/>
          <w:bCs/>
          <w:i/>
        </w:rPr>
        <w:t>Preventing Chronic Disease</w:t>
      </w:r>
      <w:r w:rsidR="00A713B0" w:rsidRPr="00025864">
        <w:rPr>
          <w:rFonts w:ascii="Times New Roman" w:eastAsia="Times New Roman" w:hAnsi="Times New Roman"/>
          <w:bCs/>
        </w:rPr>
        <w:t>,</w:t>
      </w:r>
      <w:r w:rsidRPr="00025864">
        <w:rPr>
          <w:rFonts w:ascii="Times New Roman" w:eastAsia="Times New Roman" w:hAnsi="Times New Roman"/>
          <w:bCs/>
        </w:rPr>
        <w:t xml:space="preserve"> 2006 Apr</w:t>
      </w:r>
      <w:proofErr w:type="gramStart"/>
      <w:r w:rsidRPr="00025864">
        <w:rPr>
          <w:rFonts w:ascii="Times New Roman" w:eastAsia="Times New Roman" w:hAnsi="Times New Roman"/>
          <w:bCs/>
        </w:rPr>
        <w:t>;3</w:t>
      </w:r>
      <w:proofErr w:type="gramEnd"/>
      <w:r w:rsidRPr="00025864">
        <w:rPr>
          <w:rFonts w:ascii="Times New Roman" w:eastAsia="Times New Roman" w:hAnsi="Times New Roman"/>
          <w:bCs/>
        </w:rPr>
        <w:t xml:space="preserve">(2) A51. </w:t>
      </w:r>
      <w:r w:rsidRPr="00B16B70">
        <w:rPr>
          <w:rFonts w:ascii="Times New Roman" w:eastAsia="Times New Roman" w:hAnsi="Times New Roman"/>
          <w:bCs/>
        </w:rPr>
        <w:t>PM</w:t>
      </w:r>
      <w:r w:rsidR="00280F36" w:rsidRPr="00B16B70">
        <w:rPr>
          <w:rFonts w:ascii="Times New Roman" w:eastAsia="Times New Roman" w:hAnsi="Times New Roman"/>
          <w:bCs/>
        </w:rPr>
        <w:t>CID:</w:t>
      </w:r>
      <w:r w:rsidR="00025864" w:rsidRPr="00B16B70">
        <w:rPr>
          <w:rFonts w:ascii="Times New Roman" w:eastAsia="Times New Roman" w:hAnsi="Times New Roman"/>
          <w:bCs/>
        </w:rPr>
        <w:t xml:space="preserve"> </w:t>
      </w:r>
      <w:hyperlink r:id="rId20" w:history="1">
        <w:r w:rsidR="00280F36" w:rsidRPr="00B16B70">
          <w:rPr>
            <w:rStyle w:val="Hyperlink"/>
            <w:rFonts w:ascii="Times New Roman" w:eastAsia="Times New Roman" w:hAnsi="Times New Roman"/>
            <w:bCs/>
          </w:rPr>
          <w:t>PMC</w:t>
        </w:r>
        <w:r w:rsidRPr="00B16B70">
          <w:rPr>
            <w:rStyle w:val="Hyperlink"/>
            <w:rFonts w:ascii="Times New Roman" w:eastAsia="Times New Roman" w:hAnsi="Times New Roman"/>
            <w:bCs/>
          </w:rPr>
          <w:t>1563966</w:t>
        </w:r>
      </w:hyperlink>
      <w:r w:rsidRPr="00B16B70">
        <w:rPr>
          <w:rFonts w:ascii="Times New Roman" w:eastAsia="Times New Roman" w:hAnsi="Times New Roman"/>
          <w:bCs/>
        </w:rPr>
        <w:t>.</w:t>
      </w:r>
    </w:p>
    <w:p w:rsidR="006E354E" w:rsidRPr="00025864" w:rsidRDefault="006E354E" w:rsidP="00E45C12">
      <w:pPr>
        <w:spacing w:after="120" w:line="240" w:lineRule="auto"/>
        <w:ind w:left="864"/>
        <w:rPr>
          <w:rFonts w:ascii="Times New Roman" w:eastAsia="Times New Roman" w:hAnsi="Times New Roman"/>
        </w:rPr>
      </w:pPr>
      <w:r w:rsidRPr="00025864">
        <w:rPr>
          <w:rFonts w:ascii="Times New Roman" w:hAnsi="Times New Roman"/>
        </w:rPr>
        <w:t xml:space="preserve">This paper describes the processes involved in diffusing an evidence-based intervention (CHAMPS II), to </w:t>
      </w:r>
      <w:r w:rsidRPr="00025864">
        <w:rPr>
          <w:rFonts w:ascii="Times New Roman" w:eastAsia="Times New Roman" w:hAnsi="Times New Roman"/>
        </w:rPr>
        <w:t xml:space="preserve">reach lower-income and minority (primarily Hispanic or Latino and African American) seniors.  The evaluation </w:t>
      </w:r>
      <w:proofErr w:type="gramStart"/>
      <w:r w:rsidRPr="00025864">
        <w:rPr>
          <w:rFonts w:ascii="Times New Roman" w:eastAsia="Times New Roman" w:hAnsi="Times New Roman"/>
        </w:rPr>
        <w:t>was based</w:t>
      </w:r>
      <w:proofErr w:type="gramEnd"/>
      <w:r w:rsidRPr="00025864">
        <w:rPr>
          <w:rFonts w:ascii="Times New Roman" w:eastAsia="Times New Roman" w:hAnsi="Times New Roman"/>
        </w:rPr>
        <w:t xml:space="preserve"> on the logic model approach recommended by the Centers for Disease Control and Prevention.  Through an academic-community partnership, university staff worked with each organization to adapt the program to be </w:t>
      </w:r>
      <w:r w:rsidR="006F503D" w:rsidRPr="00025864">
        <w:rPr>
          <w:rFonts w:ascii="Times New Roman" w:eastAsia="Times New Roman" w:hAnsi="Times New Roman"/>
        </w:rPr>
        <w:t xml:space="preserve">as </w:t>
      </w:r>
      <w:r w:rsidRPr="00025864">
        <w:rPr>
          <w:rFonts w:ascii="Times New Roman" w:eastAsia="Times New Roman" w:hAnsi="Times New Roman"/>
        </w:rPr>
        <w:t>appealing and effective</w:t>
      </w:r>
      <w:r w:rsidR="006F503D" w:rsidRPr="00025864">
        <w:rPr>
          <w:rFonts w:ascii="Times New Roman" w:eastAsia="Times New Roman" w:hAnsi="Times New Roman"/>
        </w:rPr>
        <w:t xml:space="preserve"> as </w:t>
      </w:r>
      <w:proofErr w:type="gramStart"/>
      <w:r w:rsidR="006F503D" w:rsidRPr="00025864">
        <w:rPr>
          <w:rFonts w:ascii="Times New Roman" w:eastAsia="Times New Roman" w:hAnsi="Times New Roman"/>
        </w:rPr>
        <w:t>possible</w:t>
      </w:r>
      <w:r w:rsidRPr="00025864">
        <w:rPr>
          <w:rFonts w:ascii="Times New Roman" w:eastAsia="Times New Roman" w:hAnsi="Times New Roman"/>
        </w:rPr>
        <w:t>,</w:t>
      </w:r>
      <w:proofErr w:type="gramEnd"/>
      <w:r w:rsidRPr="00025864">
        <w:rPr>
          <w:rFonts w:ascii="Times New Roman" w:eastAsia="Times New Roman" w:hAnsi="Times New Roman"/>
        </w:rPr>
        <w:t xml:space="preserve"> enable their staff and volunteers to provide the program, increase participants' physical activity, and leave sustainable programs in place.  The adapted </w:t>
      </w:r>
      <w:r w:rsidR="006F503D" w:rsidRPr="00025864">
        <w:rPr>
          <w:rFonts w:ascii="Times New Roman" w:eastAsia="Times New Roman" w:hAnsi="Times New Roman"/>
        </w:rPr>
        <w:t xml:space="preserve">and implemented </w:t>
      </w:r>
      <w:r w:rsidRPr="00025864">
        <w:rPr>
          <w:rFonts w:ascii="Times New Roman" w:eastAsia="Times New Roman" w:hAnsi="Times New Roman"/>
        </w:rPr>
        <w:t xml:space="preserve">programs differed </w:t>
      </w:r>
      <w:r w:rsidR="006F503D" w:rsidRPr="00025864">
        <w:rPr>
          <w:rFonts w:ascii="Times New Roman" w:eastAsia="Times New Roman" w:hAnsi="Times New Roman"/>
        </w:rPr>
        <w:t>substantially f</w:t>
      </w:r>
      <w:r w:rsidRPr="00025864">
        <w:rPr>
          <w:rFonts w:ascii="Times New Roman" w:eastAsia="Times New Roman" w:hAnsi="Times New Roman"/>
        </w:rPr>
        <w:t xml:space="preserve">rom the original program and among organizations.  Evaluation revealed </w:t>
      </w:r>
      <w:r w:rsidR="006F503D" w:rsidRPr="00025864">
        <w:rPr>
          <w:rFonts w:ascii="Times New Roman" w:eastAsia="Times New Roman" w:hAnsi="Times New Roman"/>
        </w:rPr>
        <w:t xml:space="preserve">numerous </w:t>
      </w:r>
      <w:r w:rsidRPr="00025864">
        <w:rPr>
          <w:rFonts w:ascii="Times New Roman" w:eastAsia="Times New Roman" w:hAnsi="Times New Roman"/>
        </w:rPr>
        <w:t xml:space="preserve">challenges and </w:t>
      </w:r>
      <w:r w:rsidR="006F503D" w:rsidRPr="00025864">
        <w:rPr>
          <w:rFonts w:ascii="Times New Roman" w:eastAsia="Times New Roman" w:hAnsi="Times New Roman"/>
        </w:rPr>
        <w:t xml:space="preserve">some </w:t>
      </w:r>
      <w:r w:rsidRPr="00025864">
        <w:rPr>
          <w:rFonts w:ascii="Times New Roman" w:eastAsia="Times New Roman" w:hAnsi="Times New Roman"/>
        </w:rPr>
        <w:t xml:space="preserve">unexpected community-level benefits.  The overarching challenge was to retain original program features within each organization's resources yet be sustainable.  </w:t>
      </w:r>
    </w:p>
    <w:p w:rsidR="00025864" w:rsidRDefault="00025864">
      <w:pPr>
        <w:spacing w:after="0" w:line="240" w:lineRule="auto"/>
        <w:rPr>
          <w:rFonts w:ascii="Times New Roman" w:eastAsia="Times New Roman" w:hAnsi="Times New Roman"/>
          <w:bCs/>
        </w:rPr>
      </w:pPr>
      <w:r>
        <w:rPr>
          <w:rFonts w:ascii="Times New Roman" w:eastAsia="Times New Roman" w:hAnsi="Times New Roman"/>
          <w:bCs/>
        </w:rPr>
        <w:br w:type="page"/>
      </w:r>
    </w:p>
    <w:p w:rsidR="00E76DDF" w:rsidRPr="00025864" w:rsidRDefault="001B15C7" w:rsidP="00E45C12">
      <w:pPr>
        <w:spacing w:after="120" w:line="240" w:lineRule="auto"/>
        <w:ind w:left="432"/>
        <w:rPr>
          <w:rFonts w:ascii="Times New Roman" w:eastAsia="Times New Roman" w:hAnsi="Times New Roman"/>
        </w:rPr>
      </w:pPr>
      <w:r w:rsidRPr="00025864">
        <w:rPr>
          <w:rFonts w:ascii="Times New Roman" w:eastAsia="Times New Roman" w:hAnsi="Times New Roman"/>
          <w:bCs/>
        </w:rPr>
        <w:lastRenderedPageBreak/>
        <w:t xml:space="preserve">Stewart AL, Grossman M, </w:t>
      </w:r>
      <w:proofErr w:type="spellStart"/>
      <w:r w:rsidRPr="00025864">
        <w:rPr>
          <w:rFonts w:ascii="Times New Roman" w:eastAsia="Times New Roman" w:hAnsi="Times New Roman"/>
          <w:bCs/>
        </w:rPr>
        <w:t>Bera</w:t>
      </w:r>
      <w:proofErr w:type="spellEnd"/>
      <w:r w:rsidRPr="00025864">
        <w:rPr>
          <w:rFonts w:ascii="Times New Roman" w:eastAsia="Times New Roman" w:hAnsi="Times New Roman"/>
          <w:bCs/>
        </w:rPr>
        <w:t xml:space="preserve"> N, Gillis DE, </w:t>
      </w:r>
      <w:proofErr w:type="spellStart"/>
      <w:r w:rsidRPr="00025864">
        <w:rPr>
          <w:rFonts w:ascii="Times New Roman" w:eastAsia="Times New Roman" w:hAnsi="Times New Roman"/>
          <w:bCs/>
        </w:rPr>
        <w:t>Sperber</w:t>
      </w:r>
      <w:proofErr w:type="spellEnd"/>
      <w:r w:rsidRPr="00025864">
        <w:rPr>
          <w:rFonts w:ascii="Times New Roman" w:eastAsia="Times New Roman" w:hAnsi="Times New Roman"/>
          <w:bCs/>
        </w:rPr>
        <w:t xml:space="preserve"> N, </w:t>
      </w:r>
      <w:proofErr w:type="spellStart"/>
      <w:r w:rsidRPr="00025864">
        <w:rPr>
          <w:rFonts w:ascii="Times New Roman" w:eastAsia="Times New Roman" w:hAnsi="Times New Roman"/>
          <w:bCs/>
        </w:rPr>
        <w:t>Castrillo</w:t>
      </w:r>
      <w:proofErr w:type="spellEnd"/>
      <w:r w:rsidRPr="00025864">
        <w:rPr>
          <w:rFonts w:ascii="Times New Roman" w:eastAsia="Times New Roman" w:hAnsi="Times New Roman"/>
          <w:bCs/>
        </w:rPr>
        <w:t xml:space="preserve"> M, Pruitt L, McLellan B, Milk M, Clayton K, and </w:t>
      </w:r>
      <w:proofErr w:type="spellStart"/>
      <w:r w:rsidRPr="00025864">
        <w:rPr>
          <w:rFonts w:ascii="Times New Roman" w:eastAsia="Times New Roman" w:hAnsi="Times New Roman"/>
          <w:bCs/>
        </w:rPr>
        <w:t>Cassady</w:t>
      </w:r>
      <w:proofErr w:type="spellEnd"/>
      <w:r w:rsidRPr="00025864">
        <w:rPr>
          <w:rFonts w:ascii="Times New Roman" w:eastAsia="Times New Roman" w:hAnsi="Times New Roman"/>
          <w:bCs/>
        </w:rPr>
        <w:t xml:space="preserve"> D.  Multilevel perspectives on diffusing a physical activity promotion program to reach diverse older adults.  </w:t>
      </w:r>
      <w:r w:rsidRPr="00025864">
        <w:rPr>
          <w:rFonts w:ascii="Times New Roman" w:eastAsia="Times New Roman" w:hAnsi="Times New Roman"/>
          <w:bCs/>
          <w:i/>
        </w:rPr>
        <w:t>Journal of Aging and Physical Activity</w:t>
      </w:r>
      <w:r w:rsidR="00A713B0" w:rsidRPr="00025864">
        <w:rPr>
          <w:rFonts w:ascii="Times New Roman" w:eastAsia="Times New Roman" w:hAnsi="Times New Roman"/>
          <w:bCs/>
          <w:i/>
        </w:rPr>
        <w:t>,</w:t>
      </w:r>
      <w:r w:rsidR="00CA46C2" w:rsidRPr="00025864">
        <w:rPr>
          <w:rFonts w:ascii="Times New Roman" w:eastAsia="Times New Roman" w:hAnsi="Times New Roman"/>
          <w:bCs/>
        </w:rPr>
        <w:t xml:space="preserve"> 2006</w:t>
      </w:r>
      <w:proofErr w:type="gramStart"/>
      <w:r w:rsidRPr="00025864">
        <w:rPr>
          <w:rFonts w:ascii="Times New Roman" w:eastAsia="Times New Roman" w:hAnsi="Times New Roman"/>
          <w:bCs/>
        </w:rPr>
        <w:t>;14</w:t>
      </w:r>
      <w:proofErr w:type="gramEnd"/>
      <w:r w:rsidRPr="00025864">
        <w:rPr>
          <w:rFonts w:ascii="Times New Roman" w:eastAsia="Times New Roman" w:hAnsi="Times New Roman"/>
          <w:bCs/>
        </w:rPr>
        <w:t>(3):270-287.</w:t>
      </w:r>
      <w:r w:rsidR="00E76DDF" w:rsidRPr="00025864">
        <w:rPr>
          <w:rFonts w:ascii="Times New Roman" w:eastAsia="Times New Roman" w:hAnsi="Times New Roman"/>
          <w:bCs/>
        </w:rPr>
        <w:t xml:space="preserve">  </w:t>
      </w:r>
      <w:r w:rsidR="00E76DDF" w:rsidRPr="00B16B70">
        <w:rPr>
          <w:rFonts w:ascii="Times New Roman" w:eastAsia="Times New Roman" w:hAnsi="Times New Roman"/>
        </w:rPr>
        <w:t>PMID</w:t>
      </w:r>
      <w:proofErr w:type="gramStart"/>
      <w:r w:rsidR="00E76DDF" w:rsidRPr="00B16B70">
        <w:rPr>
          <w:rFonts w:ascii="Times New Roman" w:eastAsia="Times New Roman" w:hAnsi="Times New Roman"/>
        </w:rPr>
        <w:t>:</w:t>
      </w:r>
      <w:proofErr w:type="gramEnd"/>
      <w:r w:rsidR="00B16B70">
        <w:rPr>
          <w:rFonts w:ascii="Times New Roman" w:eastAsia="Times New Roman" w:hAnsi="Times New Roman"/>
        </w:rPr>
        <w:fldChar w:fldCharType="begin"/>
      </w:r>
      <w:r w:rsidR="00B16B70">
        <w:rPr>
          <w:rFonts w:ascii="Times New Roman" w:eastAsia="Times New Roman" w:hAnsi="Times New Roman"/>
        </w:rPr>
        <w:instrText xml:space="preserve"> HYPERLINK "Stewart%20et%20al%20%20Multilevel%20perspectives%202006.pdf" </w:instrText>
      </w:r>
      <w:r w:rsidR="00B16B70">
        <w:rPr>
          <w:rFonts w:ascii="Times New Roman" w:eastAsia="Times New Roman" w:hAnsi="Times New Roman"/>
        </w:rPr>
      </w:r>
      <w:r w:rsidR="00B16B70">
        <w:rPr>
          <w:rFonts w:ascii="Times New Roman" w:eastAsia="Times New Roman" w:hAnsi="Times New Roman"/>
        </w:rPr>
        <w:fldChar w:fldCharType="separate"/>
      </w:r>
      <w:r w:rsidR="00E76DDF" w:rsidRPr="00B16B70">
        <w:rPr>
          <w:rStyle w:val="Hyperlink"/>
          <w:rFonts w:ascii="Times New Roman" w:eastAsia="Times New Roman" w:hAnsi="Times New Roman"/>
        </w:rPr>
        <w:t>17090805</w:t>
      </w:r>
      <w:r w:rsidR="00B16B70">
        <w:rPr>
          <w:rFonts w:ascii="Times New Roman" w:eastAsia="Times New Roman" w:hAnsi="Times New Roman"/>
        </w:rPr>
        <w:fldChar w:fldCharType="end"/>
      </w:r>
      <w:r w:rsidR="00E76DDF" w:rsidRPr="00025864">
        <w:rPr>
          <w:rFonts w:ascii="Times New Roman" w:eastAsia="Times New Roman" w:hAnsi="Times New Roman"/>
        </w:rPr>
        <w:t xml:space="preserve"> </w:t>
      </w:r>
    </w:p>
    <w:p w:rsidR="001B15C7" w:rsidRPr="00025864" w:rsidRDefault="00A713B0" w:rsidP="00E45C12">
      <w:pPr>
        <w:spacing w:after="120" w:line="240" w:lineRule="auto"/>
        <w:ind w:left="864"/>
        <w:rPr>
          <w:rFonts w:ascii="Times New Roman" w:hAnsi="Times New Roman"/>
        </w:rPr>
      </w:pPr>
      <w:r w:rsidRPr="00025864">
        <w:rPr>
          <w:rFonts w:ascii="Times New Roman" w:hAnsi="Times New Roman"/>
        </w:rPr>
        <w:t>Because</w:t>
      </w:r>
      <w:r w:rsidR="001B15C7" w:rsidRPr="00025864">
        <w:rPr>
          <w:rFonts w:ascii="Times New Roman" w:hAnsi="Times New Roman"/>
        </w:rPr>
        <w:t xml:space="preserve"> health disparity communities often have locally developed programs (best practices) designed specifically for vulnerable individuals, formative research in those communities </w:t>
      </w:r>
      <w:proofErr w:type="gramStart"/>
      <w:r w:rsidRPr="00025864">
        <w:rPr>
          <w:rFonts w:ascii="Times New Roman" w:hAnsi="Times New Roman"/>
        </w:rPr>
        <w:t>is</w:t>
      </w:r>
      <w:r w:rsidR="001B15C7" w:rsidRPr="00025864">
        <w:rPr>
          <w:rFonts w:ascii="Times New Roman" w:hAnsi="Times New Roman"/>
        </w:rPr>
        <w:t xml:space="preserve"> warranted</w:t>
      </w:r>
      <w:proofErr w:type="gramEnd"/>
      <w:r w:rsidR="001B15C7" w:rsidRPr="00025864">
        <w:rPr>
          <w:rFonts w:ascii="Times New Roman" w:hAnsi="Times New Roman"/>
        </w:rPr>
        <w:t xml:space="preserve">.  </w:t>
      </w:r>
      <w:r w:rsidRPr="00025864">
        <w:rPr>
          <w:rFonts w:ascii="Times New Roman" w:hAnsi="Times New Roman"/>
        </w:rPr>
        <w:t>The authors</w:t>
      </w:r>
      <w:r w:rsidR="001B15C7" w:rsidRPr="00025864">
        <w:rPr>
          <w:rFonts w:ascii="Times New Roman" w:hAnsi="Times New Roman"/>
        </w:rPr>
        <w:t xml:space="preserve"> describe a community-based approach to determine attitudes, resources, needs, and barriers to physical activity and the potential diffusion of a physical activity promotion program to reach minority and lower-income older adults.  Formative research using focus groups and individual interviews from multiple sectors: community members, task force and coalition members, administrators, service implementers, health care providers, and physical activity instructors.  Using qualitative </w:t>
      </w:r>
      <w:r w:rsidRPr="00025864">
        <w:rPr>
          <w:rFonts w:ascii="Times New Roman" w:hAnsi="Times New Roman"/>
        </w:rPr>
        <w:t>methods</w:t>
      </w:r>
      <w:r w:rsidR="001B15C7" w:rsidRPr="00025864">
        <w:rPr>
          <w:rFonts w:ascii="Times New Roman" w:hAnsi="Times New Roman"/>
        </w:rPr>
        <w:t xml:space="preserve">, 47 transcripts (N = 197) were analyzed.  Most sectors identified needs for culturally diverse resources, promotion of existing resources, demonstration of future cost savings, and culturally tailored, proactive outreach.  The program </w:t>
      </w:r>
      <w:proofErr w:type="gramStart"/>
      <w:r w:rsidR="001B15C7" w:rsidRPr="00025864">
        <w:rPr>
          <w:rFonts w:ascii="Times New Roman" w:hAnsi="Times New Roman"/>
        </w:rPr>
        <w:t>was viewed</w:t>
      </w:r>
      <w:proofErr w:type="gramEnd"/>
      <w:r w:rsidR="001B15C7" w:rsidRPr="00025864">
        <w:rPr>
          <w:rFonts w:ascii="Times New Roman" w:hAnsi="Times New Roman"/>
        </w:rPr>
        <w:t xml:space="preserve"> favorably, especially if integrated into existing resources. </w:t>
      </w:r>
      <w:r w:rsidRPr="00025864">
        <w:rPr>
          <w:rFonts w:ascii="Times New Roman" w:hAnsi="Times New Roman"/>
        </w:rPr>
        <w:t xml:space="preserve"> </w:t>
      </w:r>
      <w:r w:rsidR="001B15C7" w:rsidRPr="00025864">
        <w:rPr>
          <w:rFonts w:ascii="Times New Roman" w:hAnsi="Times New Roman"/>
        </w:rPr>
        <w:t xml:space="preserve">Linking sectors to connect resources and expertise </w:t>
      </w:r>
      <w:proofErr w:type="gramStart"/>
      <w:r w:rsidR="001B15C7" w:rsidRPr="00025864">
        <w:rPr>
          <w:rFonts w:ascii="Times New Roman" w:hAnsi="Times New Roman"/>
        </w:rPr>
        <w:t>was considered</w:t>
      </w:r>
      <w:proofErr w:type="gramEnd"/>
      <w:r w:rsidR="001B15C7" w:rsidRPr="00025864">
        <w:rPr>
          <w:rFonts w:ascii="Times New Roman" w:hAnsi="Times New Roman"/>
        </w:rPr>
        <w:t xml:space="preserve"> essential. </w:t>
      </w:r>
      <w:r w:rsidRPr="00025864">
        <w:rPr>
          <w:rFonts w:ascii="Times New Roman" w:hAnsi="Times New Roman"/>
        </w:rPr>
        <w:t xml:space="preserve"> </w:t>
      </w:r>
      <w:r w:rsidR="001B15C7" w:rsidRPr="00025864">
        <w:rPr>
          <w:rFonts w:ascii="Times New Roman" w:hAnsi="Times New Roman"/>
        </w:rPr>
        <w:t xml:space="preserve">Complexities of such large-scale collaborations </w:t>
      </w:r>
      <w:proofErr w:type="gramStart"/>
      <w:r w:rsidR="001B15C7" w:rsidRPr="00025864">
        <w:rPr>
          <w:rFonts w:ascii="Times New Roman" w:hAnsi="Times New Roman"/>
        </w:rPr>
        <w:t>were identified</w:t>
      </w:r>
      <w:proofErr w:type="gramEnd"/>
      <w:r w:rsidR="001B15C7" w:rsidRPr="00025864">
        <w:rPr>
          <w:rFonts w:ascii="Times New Roman" w:hAnsi="Times New Roman"/>
        </w:rPr>
        <w:t xml:space="preserve">.  </w:t>
      </w:r>
      <w:r w:rsidRPr="00025864">
        <w:rPr>
          <w:rFonts w:ascii="Times New Roman" w:hAnsi="Times New Roman"/>
        </w:rPr>
        <w:t>Methods and r</w:t>
      </w:r>
      <w:r w:rsidR="001B15C7" w:rsidRPr="00025864">
        <w:rPr>
          <w:rFonts w:ascii="Times New Roman" w:hAnsi="Times New Roman"/>
        </w:rPr>
        <w:t>esults may guide communities interested in diffusing health promotion interventions.</w:t>
      </w:r>
    </w:p>
    <w:p w:rsidR="003C274E" w:rsidRPr="00025864" w:rsidRDefault="006E354E" w:rsidP="00E45C12">
      <w:pPr>
        <w:widowControl w:val="0"/>
        <w:autoSpaceDE w:val="0"/>
        <w:autoSpaceDN w:val="0"/>
        <w:adjustRightInd w:val="0"/>
        <w:spacing w:after="120" w:line="240" w:lineRule="auto"/>
        <w:ind w:left="432"/>
        <w:rPr>
          <w:rFonts w:ascii="Times New Roman" w:eastAsia="Times New Roman" w:hAnsi="Times New Roman"/>
          <w:bCs/>
        </w:rPr>
      </w:pPr>
      <w:r w:rsidRPr="00025864">
        <w:rPr>
          <w:rFonts w:ascii="Times New Roman" w:eastAsia="Times New Roman" w:hAnsi="Times New Roman"/>
          <w:bCs/>
        </w:rPr>
        <w:t xml:space="preserve">Teri L, McKenzie G, Logsdon RG, McCurry SM, </w:t>
      </w:r>
      <w:proofErr w:type="spellStart"/>
      <w:r w:rsidRPr="00025864">
        <w:rPr>
          <w:rFonts w:ascii="Times New Roman" w:eastAsia="Times New Roman" w:hAnsi="Times New Roman"/>
          <w:bCs/>
        </w:rPr>
        <w:t>Bollin</w:t>
      </w:r>
      <w:proofErr w:type="spellEnd"/>
      <w:r w:rsidRPr="00025864">
        <w:rPr>
          <w:rFonts w:ascii="Times New Roman" w:eastAsia="Times New Roman" w:hAnsi="Times New Roman"/>
          <w:bCs/>
        </w:rPr>
        <w:t xml:space="preserve"> S. Mead J. </w:t>
      </w:r>
      <w:proofErr w:type="spellStart"/>
      <w:r w:rsidR="00890F8C" w:rsidRPr="00025864">
        <w:rPr>
          <w:rFonts w:ascii="Times New Roman" w:eastAsia="Times New Roman" w:hAnsi="Times New Roman"/>
          <w:bCs/>
        </w:rPr>
        <w:t>Menne</w:t>
      </w:r>
      <w:proofErr w:type="spellEnd"/>
      <w:r w:rsidR="00890F8C" w:rsidRPr="00025864">
        <w:rPr>
          <w:rFonts w:ascii="Times New Roman" w:eastAsia="Times New Roman" w:hAnsi="Times New Roman"/>
          <w:bCs/>
        </w:rPr>
        <w:t xml:space="preserve"> H.  </w:t>
      </w:r>
      <w:r w:rsidRPr="00025864">
        <w:rPr>
          <w:rFonts w:ascii="Times New Roman" w:eastAsia="Times New Roman" w:hAnsi="Times New Roman"/>
          <w:bCs/>
        </w:rPr>
        <w:t xml:space="preserve">Translation of two evidence-based programs for training families to improve care of persons with dementia. </w:t>
      </w:r>
      <w:r w:rsidR="00B926D4" w:rsidRPr="00025864">
        <w:rPr>
          <w:rFonts w:ascii="Times New Roman" w:eastAsia="Times New Roman" w:hAnsi="Times New Roman"/>
          <w:bCs/>
        </w:rPr>
        <w:t xml:space="preserve"> </w:t>
      </w:r>
      <w:r w:rsidR="00B926D4" w:rsidRPr="00025864">
        <w:rPr>
          <w:rFonts w:ascii="Times New Roman" w:eastAsia="Times New Roman" w:hAnsi="Times New Roman"/>
          <w:bCs/>
          <w:i/>
        </w:rPr>
        <w:t xml:space="preserve">The </w:t>
      </w:r>
      <w:r w:rsidRPr="00025864">
        <w:rPr>
          <w:rFonts w:ascii="Times New Roman" w:eastAsia="Times New Roman" w:hAnsi="Times New Roman"/>
          <w:bCs/>
          <w:i/>
        </w:rPr>
        <w:t>Gerontologist</w:t>
      </w:r>
      <w:r w:rsidR="00A713B0" w:rsidRPr="00025864">
        <w:rPr>
          <w:rFonts w:ascii="Times New Roman" w:eastAsia="Times New Roman" w:hAnsi="Times New Roman"/>
          <w:bCs/>
        </w:rPr>
        <w:t>,</w:t>
      </w:r>
      <w:r w:rsidR="00890F8C" w:rsidRPr="00025864">
        <w:rPr>
          <w:rFonts w:ascii="Times New Roman" w:eastAsia="Times New Roman" w:hAnsi="Times New Roman"/>
          <w:bCs/>
        </w:rPr>
        <w:t xml:space="preserve"> </w:t>
      </w:r>
      <w:r w:rsidR="00F22982" w:rsidRPr="00025864">
        <w:rPr>
          <w:rFonts w:ascii="Times New Roman" w:eastAsia="Times New Roman" w:hAnsi="Times New Roman"/>
          <w:bCs/>
        </w:rPr>
        <w:t>2012</w:t>
      </w:r>
      <w:proofErr w:type="gramStart"/>
      <w:r w:rsidR="00F22982" w:rsidRPr="00025864">
        <w:rPr>
          <w:rFonts w:ascii="Times New Roman" w:eastAsia="Times New Roman" w:hAnsi="Times New Roman"/>
          <w:bCs/>
        </w:rPr>
        <w:t>;</w:t>
      </w:r>
      <w:r w:rsidRPr="00025864">
        <w:rPr>
          <w:rFonts w:ascii="Times New Roman" w:eastAsia="Times New Roman" w:hAnsi="Times New Roman"/>
          <w:bCs/>
        </w:rPr>
        <w:t>52</w:t>
      </w:r>
      <w:proofErr w:type="gramEnd"/>
      <w:r w:rsidRPr="00025864">
        <w:rPr>
          <w:rFonts w:ascii="Times New Roman" w:eastAsia="Times New Roman" w:hAnsi="Times New Roman"/>
          <w:bCs/>
        </w:rPr>
        <w:t>(4):452-9.</w:t>
      </w:r>
      <w:r w:rsidR="003C274E" w:rsidRPr="00025864">
        <w:rPr>
          <w:rFonts w:ascii="Times New Roman" w:eastAsia="Times New Roman" w:hAnsi="Times New Roman"/>
          <w:bCs/>
        </w:rPr>
        <w:t xml:space="preserve"> </w:t>
      </w:r>
      <w:r w:rsidR="003C274E" w:rsidRPr="00B16B70">
        <w:rPr>
          <w:rFonts w:ascii="Times New Roman" w:eastAsia="Times New Roman" w:hAnsi="Times New Roman"/>
          <w:bCs/>
        </w:rPr>
        <w:t>PMC</w:t>
      </w:r>
      <w:r w:rsidR="00280F36" w:rsidRPr="00B16B70">
        <w:rPr>
          <w:rFonts w:ascii="Times New Roman" w:eastAsia="Times New Roman" w:hAnsi="Times New Roman"/>
          <w:bCs/>
        </w:rPr>
        <w:t>ID</w:t>
      </w:r>
      <w:proofErr w:type="gramStart"/>
      <w:r w:rsidR="00280F36" w:rsidRPr="00B16B70">
        <w:rPr>
          <w:rFonts w:ascii="Times New Roman" w:eastAsia="Times New Roman" w:hAnsi="Times New Roman"/>
          <w:bCs/>
        </w:rPr>
        <w:t>:</w:t>
      </w:r>
      <w:proofErr w:type="gramEnd"/>
      <w:r w:rsidR="00B16B70">
        <w:rPr>
          <w:rFonts w:ascii="Times New Roman" w:eastAsia="Times New Roman" w:hAnsi="Times New Roman"/>
          <w:bCs/>
        </w:rPr>
        <w:fldChar w:fldCharType="begin"/>
      </w:r>
      <w:r w:rsidR="00B16B70">
        <w:rPr>
          <w:rFonts w:ascii="Times New Roman" w:eastAsia="Times New Roman" w:hAnsi="Times New Roman"/>
          <w:bCs/>
        </w:rPr>
        <w:instrText xml:space="preserve"> HYPERLINK "https://www.ncbi.nlm.nih.gov/pubmed/?term=PMC3391381" </w:instrText>
      </w:r>
      <w:r w:rsidR="00B16B70">
        <w:rPr>
          <w:rFonts w:ascii="Times New Roman" w:eastAsia="Times New Roman" w:hAnsi="Times New Roman"/>
          <w:bCs/>
        </w:rPr>
      </w:r>
      <w:r w:rsidR="00B16B70">
        <w:rPr>
          <w:rFonts w:ascii="Times New Roman" w:eastAsia="Times New Roman" w:hAnsi="Times New Roman"/>
          <w:bCs/>
        </w:rPr>
        <w:fldChar w:fldCharType="separate"/>
      </w:r>
      <w:r w:rsidR="00280F36" w:rsidRPr="00B16B70">
        <w:rPr>
          <w:rStyle w:val="Hyperlink"/>
          <w:rFonts w:ascii="Times New Roman" w:eastAsia="Times New Roman" w:hAnsi="Times New Roman"/>
          <w:bCs/>
        </w:rPr>
        <w:t>PMC</w:t>
      </w:r>
      <w:r w:rsidR="003C274E" w:rsidRPr="00B16B70">
        <w:rPr>
          <w:rStyle w:val="Hyperlink"/>
          <w:rFonts w:ascii="Times New Roman" w:eastAsia="Times New Roman" w:hAnsi="Times New Roman"/>
          <w:bCs/>
        </w:rPr>
        <w:t>3391381</w:t>
      </w:r>
      <w:r w:rsidR="00B16B70">
        <w:rPr>
          <w:rFonts w:ascii="Times New Roman" w:eastAsia="Times New Roman" w:hAnsi="Times New Roman"/>
          <w:bCs/>
        </w:rPr>
        <w:fldChar w:fldCharType="end"/>
      </w:r>
    </w:p>
    <w:p w:rsidR="006E354E" w:rsidRPr="00025864" w:rsidRDefault="006F503D" w:rsidP="00E45C12">
      <w:pPr>
        <w:spacing w:after="120" w:line="240" w:lineRule="auto"/>
        <w:ind w:left="864"/>
        <w:rPr>
          <w:rFonts w:ascii="Times New Roman" w:hAnsi="Times New Roman"/>
        </w:rPr>
      </w:pPr>
      <w:r w:rsidRPr="00025864">
        <w:rPr>
          <w:rFonts w:ascii="Times New Roman" w:hAnsi="Times New Roman"/>
        </w:rPr>
        <w:t>T</w:t>
      </w:r>
      <w:r w:rsidR="006E354E" w:rsidRPr="00025864">
        <w:rPr>
          <w:rFonts w:ascii="Times New Roman" w:hAnsi="Times New Roman"/>
        </w:rPr>
        <w:t>he Ohio Department of Aging (in collaboration with the Alzheimer's Association Chapters in Ohio) and the Oregon Department of Health Services (in partnership with Area Agencies on Aging and the Oregon Chapter of the Alzheimer's Association) translate</w:t>
      </w:r>
      <w:r w:rsidRPr="00025864">
        <w:rPr>
          <w:rFonts w:ascii="Times New Roman" w:hAnsi="Times New Roman"/>
        </w:rPr>
        <w:t>d</w:t>
      </w:r>
      <w:r w:rsidR="006E354E" w:rsidRPr="00025864">
        <w:rPr>
          <w:rFonts w:ascii="Times New Roman" w:hAnsi="Times New Roman"/>
        </w:rPr>
        <w:t xml:space="preserve"> two programs</w:t>
      </w:r>
      <w:r w:rsidRPr="00025864">
        <w:rPr>
          <w:rFonts w:ascii="Times New Roman" w:hAnsi="Times New Roman"/>
        </w:rPr>
        <w:t xml:space="preserve"> - </w:t>
      </w:r>
      <w:r w:rsidR="006E354E" w:rsidRPr="00025864">
        <w:rPr>
          <w:rFonts w:ascii="Times New Roman" w:hAnsi="Times New Roman"/>
        </w:rPr>
        <w:t xml:space="preserve">Reducing Disability in Alzheimer's </w:t>
      </w:r>
      <w:proofErr w:type="gramStart"/>
      <w:r w:rsidR="006E354E" w:rsidRPr="00025864">
        <w:rPr>
          <w:rFonts w:ascii="Times New Roman" w:hAnsi="Times New Roman"/>
        </w:rPr>
        <w:t>Disease</w:t>
      </w:r>
      <w:proofErr w:type="gramEnd"/>
      <w:r w:rsidR="006E354E" w:rsidRPr="00025864">
        <w:rPr>
          <w:rFonts w:ascii="Times New Roman" w:hAnsi="Times New Roman"/>
        </w:rPr>
        <w:t xml:space="preserve"> and STAR-Community Consultants (STAR-C)</w:t>
      </w:r>
      <w:r w:rsidRPr="00025864">
        <w:rPr>
          <w:rFonts w:ascii="Times New Roman" w:hAnsi="Times New Roman"/>
        </w:rPr>
        <w:t xml:space="preserve"> - </w:t>
      </w:r>
      <w:r w:rsidR="006E354E" w:rsidRPr="00025864">
        <w:rPr>
          <w:rFonts w:ascii="Times New Roman" w:hAnsi="Times New Roman"/>
        </w:rPr>
        <w:t>for implementation by their staff.</w:t>
      </w:r>
      <w:r w:rsidRPr="00025864">
        <w:rPr>
          <w:rFonts w:ascii="Times New Roman" w:hAnsi="Times New Roman"/>
        </w:rPr>
        <w:t xml:space="preserve"> </w:t>
      </w:r>
      <w:r w:rsidR="006E354E" w:rsidRPr="00025864">
        <w:rPr>
          <w:rFonts w:ascii="Times New Roman" w:hAnsi="Times New Roman"/>
        </w:rPr>
        <w:t xml:space="preserve"> Both programs </w:t>
      </w:r>
      <w:proofErr w:type="gramStart"/>
      <w:r w:rsidR="006E354E" w:rsidRPr="00025864">
        <w:rPr>
          <w:rFonts w:ascii="Times New Roman" w:hAnsi="Times New Roman"/>
        </w:rPr>
        <w:t>are designed</w:t>
      </w:r>
      <w:proofErr w:type="gramEnd"/>
      <w:r w:rsidR="006E354E" w:rsidRPr="00025864">
        <w:rPr>
          <w:rFonts w:ascii="Times New Roman" w:hAnsi="Times New Roman"/>
        </w:rPr>
        <w:t xml:space="preserve"> to improve care, enhance life quality, and reduce behavioral problems of persons with dementia and have demonstrated efficacy via randomized controlled trials. </w:t>
      </w:r>
      <w:r w:rsidRPr="00025864">
        <w:rPr>
          <w:rFonts w:ascii="Times New Roman" w:hAnsi="Times New Roman"/>
        </w:rPr>
        <w:t xml:space="preserve"> </w:t>
      </w:r>
      <w:r w:rsidR="006E354E" w:rsidRPr="00025864">
        <w:rPr>
          <w:rFonts w:ascii="Times New Roman" w:hAnsi="Times New Roman"/>
        </w:rPr>
        <w:t>This article addresses the developmental and ongoing challenges encountered in translati</w:t>
      </w:r>
      <w:r w:rsidRPr="00025864">
        <w:rPr>
          <w:rFonts w:ascii="Times New Roman" w:hAnsi="Times New Roman"/>
        </w:rPr>
        <w:t>ng</w:t>
      </w:r>
      <w:r w:rsidR="006E354E" w:rsidRPr="00025864">
        <w:rPr>
          <w:rFonts w:ascii="Times New Roman" w:hAnsi="Times New Roman"/>
        </w:rPr>
        <w:t xml:space="preserve"> these programs to inform other community-based organizations considering the translation of evidence-based programs and to assist researchers in making their work more germane to their community colleagues.</w:t>
      </w:r>
    </w:p>
    <w:p w:rsidR="00280F36" w:rsidRPr="00025864" w:rsidRDefault="00FE18DD" w:rsidP="00E45C12">
      <w:pPr>
        <w:widowControl w:val="0"/>
        <w:autoSpaceDE w:val="0"/>
        <w:autoSpaceDN w:val="0"/>
        <w:adjustRightInd w:val="0"/>
        <w:spacing w:after="120" w:line="240" w:lineRule="auto"/>
        <w:ind w:left="432"/>
        <w:rPr>
          <w:rFonts w:ascii="Times New Roman" w:eastAsia="Times New Roman" w:hAnsi="Times New Roman"/>
          <w:bCs/>
        </w:rPr>
      </w:pPr>
      <w:hyperlink r:id="rId21" w:history="1">
        <w:r w:rsidR="00F22982" w:rsidRPr="00025864">
          <w:rPr>
            <w:rFonts w:ascii="Times New Roman" w:eastAsia="Times New Roman" w:hAnsi="Times New Roman"/>
            <w:bCs/>
          </w:rPr>
          <w:t>McCurry SM</w:t>
        </w:r>
      </w:hyperlink>
      <w:r w:rsidR="00F22982" w:rsidRPr="00025864">
        <w:rPr>
          <w:rFonts w:ascii="Times New Roman" w:eastAsia="Times New Roman" w:hAnsi="Times New Roman"/>
          <w:bCs/>
        </w:rPr>
        <w:t xml:space="preserve">, </w:t>
      </w:r>
      <w:hyperlink r:id="rId22" w:history="1">
        <w:r w:rsidR="00F22982" w:rsidRPr="00025864">
          <w:rPr>
            <w:rFonts w:ascii="Times New Roman" w:eastAsia="Times New Roman" w:hAnsi="Times New Roman"/>
            <w:bCs/>
          </w:rPr>
          <w:t>Logsdon RG</w:t>
        </w:r>
      </w:hyperlink>
      <w:r w:rsidR="00F22982" w:rsidRPr="00025864">
        <w:rPr>
          <w:rFonts w:ascii="Times New Roman" w:eastAsia="Times New Roman" w:hAnsi="Times New Roman"/>
          <w:bCs/>
        </w:rPr>
        <w:t xml:space="preserve">, </w:t>
      </w:r>
      <w:hyperlink r:id="rId23" w:history="1">
        <w:r w:rsidR="00F22982" w:rsidRPr="00025864">
          <w:rPr>
            <w:rFonts w:ascii="Times New Roman" w:eastAsia="Times New Roman" w:hAnsi="Times New Roman"/>
            <w:bCs/>
          </w:rPr>
          <w:t>Mead J</w:t>
        </w:r>
      </w:hyperlink>
      <w:r w:rsidR="00F22982" w:rsidRPr="00025864">
        <w:rPr>
          <w:rFonts w:ascii="Times New Roman" w:eastAsia="Times New Roman" w:hAnsi="Times New Roman"/>
          <w:bCs/>
        </w:rPr>
        <w:t xml:space="preserve">, </w:t>
      </w:r>
      <w:hyperlink r:id="rId24" w:history="1">
        <w:r w:rsidR="00F22982" w:rsidRPr="00025864">
          <w:rPr>
            <w:rFonts w:ascii="Times New Roman" w:eastAsia="Times New Roman" w:hAnsi="Times New Roman"/>
            <w:bCs/>
          </w:rPr>
          <w:t>Pike KC</w:t>
        </w:r>
      </w:hyperlink>
      <w:r w:rsidR="00F22982" w:rsidRPr="00025864">
        <w:rPr>
          <w:rFonts w:ascii="Times New Roman" w:eastAsia="Times New Roman" w:hAnsi="Times New Roman"/>
          <w:bCs/>
        </w:rPr>
        <w:t xml:space="preserve">, </w:t>
      </w:r>
      <w:hyperlink r:id="rId25" w:history="1">
        <w:r w:rsidR="00F22982" w:rsidRPr="00025864">
          <w:rPr>
            <w:rFonts w:ascii="Times New Roman" w:eastAsia="Times New Roman" w:hAnsi="Times New Roman"/>
            <w:bCs/>
          </w:rPr>
          <w:t xml:space="preserve">La </w:t>
        </w:r>
        <w:proofErr w:type="spellStart"/>
        <w:r w:rsidR="00F22982" w:rsidRPr="00025864">
          <w:rPr>
            <w:rFonts w:ascii="Times New Roman" w:eastAsia="Times New Roman" w:hAnsi="Times New Roman"/>
            <w:bCs/>
          </w:rPr>
          <w:t>Fazia</w:t>
        </w:r>
        <w:proofErr w:type="spellEnd"/>
        <w:r w:rsidR="00F22982" w:rsidRPr="00025864">
          <w:rPr>
            <w:rFonts w:ascii="Times New Roman" w:eastAsia="Times New Roman" w:hAnsi="Times New Roman"/>
            <w:bCs/>
          </w:rPr>
          <w:t xml:space="preserve"> DM</w:t>
        </w:r>
      </w:hyperlink>
      <w:r w:rsidR="00F22982" w:rsidRPr="00025864">
        <w:rPr>
          <w:rFonts w:ascii="Times New Roman" w:eastAsia="Times New Roman" w:hAnsi="Times New Roman"/>
          <w:bCs/>
        </w:rPr>
        <w:t xml:space="preserve">, </w:t>
      </w:r>
      <w:hyperlink r:id="rId26" w:history="1">
        <w:r w:rsidR="00F22982" w:rsidRPr="00025864">
          <w:rPr>
            <w:rFonts w:ascii="Times New Roman" w:eastAsia="Times New Roman" w:hAnsi="Times New Roman"/>
            <w:bCs/>
          </w:rPr>
          <w:t>Stevens L</w:t>
        </w:r>
      </w:hyperlink>
      <w:r w:rsidR="00F22982" w:rsidRPr="00025864">
        <w:rPr>
          <w:rFonts w:ascii="Times New Roman" w:eastAsia="Times New Roman" w:hAnsi="Times New Roman"/>
          <w:bCs/>
        </w:rPr>
        <w:t xml:space="preserve">, </w:t>
      </w:r>
      <w:hyperlink r:id="rId27" w:history="1">
        <w:r w:rsidR="00F22982" w:rsidRPr="00025864">
          <w:rPr>
            <w:rFonts w:ascii="Times New Roman" w:eastAsia="Times New Roman" w:hAnsi="Times New Roman"/>
            <w:bCs/>
          </w:rPr>
          <w:t>Teri L</w:t>
        </w:r>
      </w:hyperlink>
      <w:r w:rsidR="00F22982" w:rsidRPr="00025864">
        <w:rPr>
          <w:rFonts w:ascii="Times New Roman" w:eastAsia="Times New Roman" w:hAnsi="Times New Roman"/>
          <w:bCs/>
        </w:rPr>
        <w:t xml:space="preserve">. Adopting </w:t>
      </w:r>
      <w:r w:rsidR="00A713B0" w:rsidRPr="00025864">
        <w:rPr>
          <w:rFonts w:ascii="Times New Roman" w:eastAsia="Times New Roman" w:hAnsi="Times New Roman"/>
          <w:bCs/>
        </w:rPr>
        <w:t>e</w:t>
      </w:r>
      <w:r w:rsidR="00F22982" w:rsidRPr="00025864">
        <w:rPr>
          <w:rFonts w:ascii="Times New Roman" w:eastAsia="Times New Roman" w:hAnsi="Times New Roman"/>
          <w:bCs/>
        </w:rPr>
        <w:t>vidence-</w:t>
      </w:r>
      <w:r w:rsidR="00A713B0" w:rsidRPr="00025864">
        <w:rPr>
          <w:rFonts w:ascii="Times New Roman" w:eastAsia="Times New Roman" w:hAnsi="Times New Roman"/>
          <w:bCs/>
        </w:rPr>
        <w:t>b</w:t>
      </w:r>
      <w:r w:rsidR="00F22982" w:rsidRPr="00025864">
        <w:rPr>
          <w:rFonts w:ascii="Times New Roman" w:eastAsia="Times New Roman" w:hAnsi="Times New Roman"/>
          <w:bCs/>
        </w:rPr>
        <w:t xml:space="preserve">ased </w:t>
      </w:r>
      <w:r w:rsidR="00A713B0" w:rsidRPr="00025864">
        <w:rPr>
          <w:rFonts w:ascii="Times New Roman" w:eastAsia="Times New Roman" w:hAnsi="Times New Roman"/>
          <w:bCs/>
        </w:rPr>
        <w:t>c</w:t>
      </w:r>
      <w:r w:rsidR="00F22982" w:rsidRPr="00025864">
        <w:rPr>
          <w:rFonts w:ascii="Times New Roman" w:eastAsia="Times New Roman" w:hAnsi="Times New Roman"/>
          <w:bCs/>
        </w:rPr>
        <w:t xml:space="preserve">aregiver </w:t>
      </w:r>
      <w:r w:rsidR="00A713B0" w:rsidRPr="00025864">
        <w:rPr>
          <w:rFonts w:ascii="Times New Roman" w:eastAsia="Times New Roman" w:hAnsi="Times New Roman"/>
          <w:bCs/>
        </w:rPr>
        <w:t>t</w:t>
      </w:r>
      <w:r w:rsidR="00F22982" w:rsidRPr="00025864">
        <w:rPr>
          <w:rFonts w:ascii="Times New Roman" w:eastAsia="Times New Roman" w:hAnsi="Times New Roman"/>
          <w:bCs/>
        </w:rPr>
        <w:t xml:space="preserve">raining </w:t>
      </w:r>
      <w:r w:rsidR="00A713B0" w:rsidRPr="00025864">
        <w:rPr>
          <w:rFonts w:ascii="Times New Roman" w:eastAsia="Times New Roman" w:hAnsi="Times New Roman"/>
          <w:bCs/>
        </w:rPr>
        <w:t>p</w:t>
      </w:r>
      <w:r w:rsidR="00F22982" w:rsidRPr="00025864">
        <w:rPr>
          <w:rFonts w:ascii="Times New Roman" w:eastAsia="Times New Roman" w:hAnsi="Times New Roman"/>
          <w:bCs/>
        </w:rPr>
        <w:t xml:space="preserve">rograms in the </w:t>
      </w:r>
      <w:r w:rsidR="00A713B0" w:rsidRPr="00025864">
        <w:rPr>
          <w:rFonts w:ascii="Times New Roman" w:eastAsia="Times New Roman" w:hAnsi="Times New Roman"/>
          <w:bCs/>
        </w:rPr>
        <w:t>r</w:t>
      </w:r>
      <w:r w:rsidR="00F22982" w:rsidRPr="00025864">
        <w:rPr>
          <w:rFonts w:ascii="Times New Roman" w:eastAsia="Times New Roman" w:hAnsi="Times New Roman"/>
          <w:bCs/>
        </w:rPr>
        <w:t xml:space="preserve">eal </w:t>
      </w:r>
      <w:r w:rsidR="00A713B0" w:rsidRPr="00025864">
        <w:rPr>
          <w:rFonts w:ascii="Times New Roman" w:eastAsia="Times New Roman" w:hAnsi="Times New Roman"/>
          <w:bCs/>
        </w:rPr>
        <w:t>w</w:t>
      </w:r>
      <w:r w:rsidR="00F22982" w:rsidRPr="00025864">
        <w:rPr>
          <w:rFonts w:ascii="Times New Roman" w:eastAsia="Times New Roman" w:hAnsi="Times New Roman"/>
          <w:bCs/>
        </w:rPr>
        <w:t xml:space="preserve">orld: </w:t>
      </w:r>
      <w:r w:rsidR="00280F36" w:rsidRPr="00025864">
        <w:rPr>
          <w:rFonts w:ascii="Times New Roman" w:eastAsia="Times New Roman" w:hAnsi="Times New Roman"/>
          <w:bCs/>
        </w:rPr>
        <w:t>O</w:t>
      </w:r>
      <w:r w:rsidR="00F22982" w:rsidRPr="00025864">
        <w:rPr>
          <w:rFonts w:ascii="Times New Roman" w:eastAsia="Times New Roman" w:hAnsi="Times New Roman"/>
          <w:bCs/>
        </w:rPr>
        <w:t xml:space="preserve">utcomes and </w:t>
      </w:r>
      <w:r w:rsidR="00A713B0" w:rsidRPr="00025864">
        <w:rPr>
          <w:rFonts w:ascii="Times New Roman" w:eastAsia="Times New Roman" w:hAnsi="Times New Roman"/>
          <w:bCs/>
        </w:rPr>
        <w:t>l</w:t>
      </w:r>
      <w:r w:rsidR="00F22982" w:rsidRPr="00025864">
        <w:rPr>
          <w:rFonts w:ascii="Times New Roman" w:eastAsia="Times New Roman" w:hAnsi="Times New Roman"/>
          <w:bCs/>
        </w:rPr>
        <w:t xml:space="preserve">essons </w:t>
      </w:r>
      <w:r w:rsidR="00A713B0" w:rsidRPr="00025864">
        <w:rPr>
          <w:rFonts w:ascii="Times New Roman" w:eastAsia="Times New Roman" w:hAnsi="Times New Roman"/>
          <w:bCs/>
        </w:rPr>
        <w:t>l</w:t>
      </w:r>
      <w:r w:rsidR="00F22982" w:rsidRPr="00025864">
        <w:rPr>
          <w:rFonts w:ascii="Times New Roman" w:eastAsia="Times New Roman" w:hAnsi="Times New Roman"/>
          <w:bCs/>
        </w:rPr>
        <w:t xml:space="preserve">earned </w:t>
      </w:r>
      <w:r w:rsidR="00A713B0" w:rsidRPr="00025864">
        <w:rPr>
          <w:rFonts w:ascii="Times New Roman" w:eastAsia="Times New Roman" w:hAnsi="Times New Roman"/>
          <w:bCs/>
        </w:rPr>
        <w:t>f</w:t>
      </w:r>
      <w:r w:rsidR="00F22982" w:rsidRPr="00025864">
        <w:rPr>
          <w:rFonts w:ascii="Times New Roman" w:eastAsia="Times New Roman" w:hAnsi="Times New Roman"/>
          <w:bCs/>
        </w:rPr>
        <w:t xml:space="preserve">rom the STAR-C Oregon Translation Study. </w:t>
      </w:r>
      <w:hyperlink r:id="rId28" w:tooltip="Journal of applied gerontology : the official journal of the Southern Gerontological Society." w:history="1">
        <w:r w:rsidR="00341C53" w:rsidRPr="00025864">
          <w:rPr>
            <w:rFonts w:ascii="Times New Roman" w:eastAsia="Times New Roman" w:hAnsi="Times New Roman"/>
            <w:bCs/>
            <w:i/>
          </w:rPr>
          <w:t>Journal of Applied</w:t>
        </w:r>
        <w:r w:rsidR="00F22982" w:rsidRPr="00025864">
          <w:rPr>
            <w:rFonts w:ascii="Times New Roman" w:eastAsia="Times New Roman" w:hAnsi="Times New Roman"/>
            <w:bCs/>
            <w:i/>
          </w:rPr>
          <w:t xml:space="preserve"> Gerontol</w:t>
        </w:r>
        <w:r w:rsidR="00341C53" w:rsidRPr="00025864">
          <w:rPr>
            <w:rFonts w:ascii="Times New Roman" w:eastAsia="Times New Roman" w:hAnsi="Times New Roman"/>
            <w:bCs/>
            <w:i/>
          </w:rPr>
          <w:t>ogy</w:t>
        </w:r>
        <w:r w:rsidR="00A713B0" w:rsidRPr="00025864">
          <w:rPr>
            <w:rFonts w:ascii="Times New Roman" w:eastAsia="Times New Roman" w:hAnsi="Times New Roman"/>
            <w:bCs/>
          </w:rPr>
          <w:t>,</w:t>
        </w:r>
      </w:hyperlink>
      <w:r w:rsidR="00F22982" w:rsidRPr="00025864">
        <w:rPr>
          <w:rFonts w:ascii="Times New Roman" w:eastAsia="Times New Roman" w:hAnsi="Times New Roman"/>
          <w:bCs/>
        </w:rPr>
        <w:t xml:space="preserve"> </w:t>
      </w:r>
      <w:r w:rsidR="00280F36" w:rsidRPr="00025864">
        <w:rPr>
          <w:rFonts w:ascii="Times New Roman" w:eastAsia="Times New Roman" w:hAnsi="Times New Roman"/>
          <w:bCs/>
        </w:rPr>
        <w:t>2017 May</w:t>
      </w:r>
      <w:proofErr w:type="gramStart"/>
      <w:r w:rsidR="00280F36" w:rsidRPr="00025864">
        <w:rPr>
          <w:rFonts w:ascii="Times New Roman" w:eastAsia="Times New Roman" w:hAnsi="Times New Roman"/>
          <w:bCs/>
        </w:rPr>
        <w:t>;36</w:t>
      </w:r>
      <w:proofErr w:type="gramEnd"/>
      <w:r w:rsidR="00280F36" w:rsidRPr="00025864">
        <w:rPr>
          <w:rFonts w:ascii="Times New Roman" w:eastAsia="Times New Roman" w:hAnsi="Times New Roman"/>
          <w:bCs/>
        </w:rPr>
        <w:t xml:space="preserve">(5):519-536. </w:t>
      </w:r>
      <w:r w:rsidR="00280F36" w:rsidRPr="00B16B70">
        <w:rPr>
          <w:rFonts w:ascii="Times New Roman" w:eastAsia="Times New Roman" w:hAnsi="Times New Roman"/>
          <w:bCs/>
        </w:rPr>
        <w:t>PMID</w:t>
      </w:r>
      <w:proofErr w:type="gramStart"/>
      <w:r w:rsidR="00280F36" w:rsidRPr="00B16B70">
        <w:rPr>
          <w:rFonts w:ascii="Times New Roman" w:eastAsia="Times New Roman" w:hAnsi="Times New Roman"/>
          <w:bCs/>
        </w:rPr>
        <w:t>:</w:t>
      </w:r>
      <w:proofErr w:type="gramEnd"/>
      <w:r w:rsidR="00B16B70">
        <w:rPr>
          <w:rFonts w:ascii="Times New Roman" w:eastAsia="Times New Roman" w:hAnsi="Times New Roman"/>
          <w:bCs/>
        </w:rPr>
        <w:fldChar w:fldCharType="begin"/>
      </w:r>
      <w:r w:rsidR="00B16B70">
        <w:rPr>
          <w:rFonts w:ascii="Times New Roman" w:eastAsia="Times New Roman" w:hAnsi="Times New Roman"/>
          <w:bCs/>
        </w:rPr>
        <w:instrText xml:space="preserve"> HYPERLINK "https://www.ncbi.nlm.nih.gov/pubmed/?term=25873454" </w:instrText>
      </w:r>
      <w:r w:rsidR="00B16B70">
        <w:rPr>
          <w:rFonts w:ascii="Times New Roman" w:eastAsia="Times New Roman" w:hAnsi="Times New Roman"/>
          <w:bCs/>
        </w:rPr>
      </w:r>
      <w:r w:rsidR="00B16B70">
        <w:rPr>
          <w:rFonts w:ascii="Times New Roman" w:eastAsia="Times New Roman" w:hAnsi="Times New Roman"/>
          <w:bCs/>
        </w:rPr>
        <w:fldChar w:fldCharType="separate"/>
      </w:r>
      <w:r w:rsidR="00280F36" w:rsidRPr="00B16B70">
        <w:rPr>
          <w:rStyle w:val="Hyperlink"/>
          <w:rFonts w:ascii="Times New Roman" w:eastAsia="Times New Roman" w:hAnsi="Times New Roman"/>
          <w:bCs/>
        </w:rPr>
        <w:t>25873454</w:t>
      </w:r>
      <w:r w:rsidR="00B16B70">
        <w:rPr>
          <w:rFonts w:ascii="Times New Roman" w:eastAsia="Times New Roman" w:hAnsi="Times New Roman"/>
          <w:bCs/>
        </w:rPr>
        <w:fldChar w:fldCharType="end"/>
      </w:r>
      <w:r w:rsidR="000F704A" w:rsidRPr="00025864">
        <w:rPr>
          <w:rFonts w:ascii="Times New Roman" w:eastAsia="Times New Roman" w:hAnsi="Times New Roman"/>
          <w:bCs/>
        </w:rPr>
        <w:t xml:space="preserve"> </w:t>
      </w:r>
    </w:p>
    <w:p w:rsidR="0069055F" w:rsidRPr="00025864" w:rsidRDefault="00E42CEA" w:rsidP="00E45C12">
      <w:pPr>
        <w:spacing w:after="120" w:line="240" w:lineRule="auto"/>
        <w:ind w:left="864"/>
        <w:rPr>
          <w:rFonts w:ascii="Times New Roman" w:hAnsi="Times New Roman"/>
        </w:rPr>
      </w:pPr>
      <w:r w:rsidRPr="00025864">
        <w:rPr>
          <w:rFonts w:ascii="Times New Roman" w:hAnsi="Times New Roman"/>
        </w:rPr>
        <w:t>The authors</w:t>
      </w:r>
      <w:r w:rsidR="00F22982" w:rsidRPr="00025864">
        <w:rPr>
          <w:rFonts w:ascii="Times New Roman" w:hAnsi="Times New Roman"/>
        </w:rPr>
        <w:t xml:space="preserve"> describe the translation and evaluation of STAR-Community Consultants program (STAR-C), an evidence-based dementia </w:t>
      </w:r>
      <w:proofErr w:type="gramStart"/>
      <w:r w:rsidR="00F22982" w:rsidRPr="00025864">
        <w:rPr>
          <w:rFonts w:ascii="Times New Roman" w:hAnsi="Times New Roman"/>
        </w:rPr>
        <w:t>caregiver training</w:t>
      </w:r>
      <w:proofErr w:type="gramEnd"/>
      <w:r w:rsidR="00F22982" w:rsidRPr="00025864">
        <w:rPr>
          <w:rFonts w:ascii="Times New Roman" w:hAnsi="Times New Roman"/>
        </w:rPr>
        <w:t xml:space="preserve"> program, within the Oregon Department of Human Services.</w:t>
      </w:r>
      <w:r w:rsidR="00341C53" w:rsidRPr="00025864">
        <w:rPr>
          <w:rFonts w:ascii="Times New Roman" w:hAnsi="Times New Roman"/>
        </w:rPr>
        <w:t xml:space="preserve">  </w:t>
      </w:r>
      <w:r w:rsidR="00F22982" w:rsidRPr="00025864">
        <w:rPr>
          <w:rFonts w:ascii="Times New Roman" w:hAnsi="Times New Roman"/>
        </w:rPr>
        <w:t xml:space="preserve">Staff from two regional Area Agencies on Aging (AAAs) were trained to implement all aspects of STAR-C, including screening, recruitment of caregiver/care-receiver dyads, and treatment delivery. Mailed assessments of caregiver depression, burden, and care-receiver mood, behavior, and quality of life </w:t>
      </w:r>
      <w:proofErr w:type="gramStart"/>
      <w:r w:rsidR="00F22982" w:rsidRPr="00025864">
        <w:rPr>
          <w:rFonts w:ascii="Times New Roman" w:hAnsi="Times New Roman"/>
        </w:rPr>
        <w:t>were collected</w:t>
      </w:r>
      <w:proofErr w:type="gramEnd"/>
      <w:r w:rsidR="00F22982" w:rsidRPr="00025864">
        <w:rPr>
          <w:rFonts w:ascii="Times New Roman" w:hAnsi="Times New Roman"/>
        </w:rPr>
        <w:t xml:space="preserve"> at pre-treatment, post-treatment, and 6-month follow-up.</w:t>
      </w:r>
      <w:r w:rsidR="00341C53" w:rsidRPr="00025864">
        <w:rPr>
          <w:rFonts w:ascii="Times New Roman" w:hAnsi="Times New Roman"/>
        </w:rPr>
        <w:t xml:space="preserve">  </w:t>
      </w:r>
      <w:r w:rsidR="00F22982" w:rsidRPr="00025864">
        <w:rPr>
          <w:rFonts w:ascii="Times New Roman" w:hAnsi="Times New Roman"/>
        </w:rPr>
        <w:t xml:space="preserve">One hundred fifty-one dyads entered the program; 96 completed the 8-week intervention. Significant positive post-treatment effects </w:t>
      </w:r>
      <w:proofErr w:type="gramStart"/>
      <w:r w:rsidR="00F22982" w:rsidRPr="00025864">
        <w:rPr>
          <w:rFonts w:ascii="Times New Roman" w:hAnsi="Times New Roman"/>
        </w:rPr>
        <w:t>were obtained</w:t>
      </w:r>
      <w:proofErr w:type="gramEnd"/>
      <w:r w:rsidR="00F22982" w:rsidRPr="00025864">
        <w:rPr>
          <w:rFonts w:ascii="Times New Roman" w:hAnsi="Times New Roman"/>
        </w:rPr>
        <w:t xml:space="preserve"> for caregiver depression, burden, and reactivity to behavior problems, and care-receiver depression and quality of life. </w:t>
      </w:r>
      <w:r w:rsidRPr="00025864">
        <w:rPr>
          <w:rFonts w:ascii="Times New Roman" w:hAnsi="Times New Roman"/>
        </w:rPr>
        <w:t xml:space="preserve"> </w:t>
      </w:r>
      <w:r w:rsidR="00F22982" w:rsidRPr="00025864">
        <w:rPr>
          <w:rFonts w:ascii="Times New Roman" w:hAnsi="Times New Roman"/>
        </w:rPr>
        <w:t xml:space="preserve">At 6-month follow-up, improvements in caregiver reactivity and care-receiver depression </w:t>
      </w:r>
      <w:proofErr w:type="gramStart"/>
      <w:r w:rsidR="00F22982" w:rsidRPr="00025864">
        <w:rPr>
          <w:rFonts w:ascii="Times New Roman" w:hAnsi="Times New Roman"/>
        </w:rPr>
        <w:t>were maintained</w:t>
      </w:r>
      <w:proofErr w:type="gramEnd"/>
      <w:r w:rsidR="00F22982" w:rsidRPr="00025864">
        <w:rPr>
          <w:rFonts w:ascii="Times New Roman" w:hAnsi="Times New Roman"/>
        </w:rPr>
        <w:t>. Caregivers reported high levels of satisfaction with the program.</w:t>
      </w:r>
      <w:r w:rsidR="00341C53" w:rsidRPr="00025864">
        <w:rPr>
          <w:rFonts w:ascii="Times New Roman" w:hAnsi="Times New Roman"/>
        </w:rPr>
        <w:t xml:space="preserve">  </w:t>
      </w:r>
      <w:r w:rsidR="00F22982" w:rsidRPr="00025864">
        <w:rPr>
          <w:rFonts w:ascii="Times New Roman" w:hAnsi="Times New Roman"/>
        </w:rPr>
        <w:t xml:space="preserve">STAR-C </w:t>
      </w:r>
      <w:proofErr w:type="gramStart"/>
      <w:r w:rsidR="00F22982" w:rsidRPr="00025864">
        <w:rPr>
          <w:rFonts w:ascii="Times New Roman" w:hAnsi="Times New Roman"/>
        </w:rPr>
        <w:t>was successfully and effectively implemented</w:t>
      </w:r>
      <w:proofErr w:type="gramEnd"/>
      <w:r w:rsidR="00F22982" w:rsidRPr="00025864">
        <w:rPr>
          <w:rFonts w:ascii="Times New Roman" w:hAnsi="Times New Roman"/>
        </w:rPr>
        <w:t xml:space="preserve"> by participating AAAs. </w:t>
      </w:r>
      <w:r w:rsidRPr="00025864">
        <w:rPr>
          <w:rFonts w:ascii="Times New Roman" w:hAnsi="Times New Roman"/>
        </w:rPr>
        <w:t xml:space="preserve"> </w:t>
      </w:r>
      <w:r w:rsidR="00F22982" w:rsidRPr="00025864">
        <w:rPr>
          <w:rFonts w:ascii="Times New Roman" w:hAnsi="Times New Roman"/>
        </w:rPr>
        <w:t xml:space="preserve">Recommendations for replication, including training, recruitment, and assessment procedures </w:t>
      </w:r>
      <w:proofErr w:type="gramStart"/>
      <w:r w:rsidR="00F22982" w:rsidRPr="00025864">
        <w:rPr>
          <w:rFonts w:ascii="Times New Roman" w:hAnsi="Times New Roman"/>
        </w:rPr>
        <w:t>are provided</w:t>
      </w:r>
      <w:proofErr w:type="gramEnd"/>
      <w:r w:rsidR="00F22982" w:rsidRPr="00025864">
        <w:rPr>
          <w:rFonts w:ascii="Times New Roman" w:hAnsi="Times New Roman"/>
        </w:rPr>
        <w:t>.</w:t>
      </w:r>
      <w:bookmarkStart w:id="0" w:name="_GoBack"/>
      <w:bookmarkEnd w:id="0"/>
    </w:p>
    <w:sectPr w:rsidR="0069055F" w:rsidRPr="00025864" w:rsidSect="00025864">
      <w:headerReference w:type="default" r:id="rId29"/>
      <w:footerReference w:type="default" r:id="rId30"/>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DD" w:rsidRDefault="00FE18DD" w:rsidP="00F50845">
      <w:pPr>
        <w:spacing w:after="0" w:line="240" w:lineRule="auto"/>
      </w:pPr>
      <w:r>
        <w:separator/>
      </w:r>
    </w:p>
  </w:endnote>
  <w:endnote w:type="continuationSeparator" w:id="0">
    <w:p w:rsidR="00FE18DD" w:rsidRDefault="00FE18DD" w:rsidP="00F5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4A" w:rsidRPr="000D4BAB" w:rsidRDefault="000F704A" w:rsidP="000F704A">
    <w:pPr>
      <w:pStyle w:val="Footer"/>
      <w:pBdr>
        <w:top w:val="single" w:sz="4" w:space="1" w:color="auto"/>
      </w:pBdr>
      <w:tabs>
        <w:tab w:val="left" w:pos="4680"/>
        <w:tab w:val="center" w:pos="5400"/>
      </w:tabs>
      <w:ind w:right="360"/>
      <w:jc w:val="center"/>
      <w:rPr>
        <w:rFonts w:ascii="Verdana" w:hAnsi="Verdana"/>
        <w:sz w:val="16"/>
      </w:rPr>
    </w:pPr>
    <w:r w:rsidRPr="000D4BAB">
      <w:rPr>
        <w:rFonts w:ascii="Verdana" w:hAnsi="Verdana"/>
        <w:sz w:val="16"/>
      </w:rPr>
      <w:t>Center for Aging in Diverse Communities, Analysis Core, University of California, San Francisco</w:t>
    </w:r>
  </w:p>
  <w:p w:rsidR="000F704A" w:rsidRPr="00242250" w:rsidRDefault="00242250" w:rsidP="000F704A">
    <w:pPr>
      <w:pStyle w:val="Footer"/>
      <w:tabs>
        <w:tab w:val="left" w:pos="4680"/>
        <w:tab w:val="center" w:pos="5400"/>
      </w:tabs>
      <w:ind w:right="360"/>
      <w:jc w:val="center"/>
      <w:rPr>
        <w:rFonts w:ascii="Verdana" w:hAnsi="Verdana"/>
        <w:sz w:val="16"/>
        <w:szCs w:val="16"/>
      </w:rPr>
    </w:pPr>
    <w:hyperlink r:id="rId1" w:history="1">
      <w:r w:rsidRPr="00242250">
        <w:rPr>
          <w:rStyle w:val="Hyperlink"/>
          <w:rFonts w:ascii="Verdana" w:hAnsi="Verdana"/>
          <w:sz w:val="16"/>
          <w:szCs w:val="16"/>
        </w:rPr>
        <w:t>https://cadc.ucsf.edu/transcreation</w:t>
      </w:r>
    </w:hyperlink>
  </w:p>
  <w:p w:rsidR="000F704A" w:rsidRPr="000D4BAB" w:rsidRDefault="000F704A" w:rsidP="000F704A">
    <w:pPr>
      <w:pStyle w:val="Footer"/>
      <w:jc w:val="center"/>
    </w:pPr>
    <w:r w:rsidRPr="000D4BAB">
      <w:rPr>
        <w:rFonts w:ascii="Verdana" w:hAnsi="Verdana"/>
        <w:sz w:val="16"/>
      </w:rPr>
      <w:t xml:space="preserve">Updated </w:t>
    </w:r>
    <w:r>
      <w:rPr>
        <w:rFonts w:ascii="Verdana" w:hAnsi="Verdana"/>
        <w:sz w:val="16"/>
      </w:rPr>
      <w:t>May</w:t>
    </w:r>
    <w:r w:rsidRPr="000D4BAB">
      <w:rPr>
        <w:rFonts w:ascii="Verdana" w:hAnsi="Verdana"/>
        <w:sz w:val="16"/>
      </w:rPr>
      <w:t xml:space="preserve"> 2019</w:t>
    </w:r>
  </w:p>
  <w:p w:rsidR="001F693E" w:rsidRPr="000F704A" w:rsidRDefault="001F693E" w:rsidP="000F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DD" w:rsidRDefault="00FE18DD" w:rsidP="00F50845">
      <w:pPr>
        <w:spacing w:after="0" w:line="240" w:lineRule="auto"/>
      </w:pPr>
      <w:r>
        <w:separator/>
      </w:r>
    </w:p>
  </w:footnote>
  <w:footnote w:type="continuationSeparator" w:id="0">
    <w:p w:rsidR="00FE18DD" w:rsidRDefault="00FE18DD" w:rsidP="00F5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806"/>
      <w:docPartObj>
        <w:docPartGallery w:val="Page Numbers (Top of Page)"/>
        <w:docPartUnique/>
      </w:docPartObj>
    </w:sdtPr>
    <w:sdtEndPr/>
    <w:sdtContent>
      <w:p w:rsidR="00E523A8" w:rsidRDefault="00BA3B8C">
        <w:pPr>
          <w:pStyle w:val="Header"/>
          <w:jc w:val="right"/>
        </w:pPr>
        <w:r>
          <w:fldChar w:fldCharType="begin"/>
        </w:r>
        <w:r w:rsidR="00B72CCE">
          <w:instrText xml:space="preserve"> PAGE   \* MERGEFORMAT </w:instrText>
        </w:r>
        <w:r>
          <w:fldChar w:fldCharType="separate"/>
        </w:r>
        <w:r w:rsidR="00B16B70">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485"/>
    <w:multiLevelType w:val="hybridMultilevel"/>
    <w:tmpl w:val="FB488A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D6327A"/>
    <w:multiLevelType w:val="hybridMultilevel"/>
    <w:tmpl w:val="AD4236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8032CE0"/>
    <w:multiLevelType w:val="singleLevel"/>
    <w:tmpl w:val="434AEF7E"/>
    <w:lvl w:ilvl="0">
      <w:start w:val="1"/>
      <w:numFmt w:val="decimal"/>
      <w:lvlText w:val="%1."/>
      <w:lvlJc w:val="left"/>
      <w:pPr>
        <w:tabs>
          <w:tab w:val="num" w:pos="360"/>
        </w:tabs>
        <w:ind w:left="360" w:hanging="360"/>
      </w:pPr>
      <w:rPr>
        <w:rFonts w:cs="Times New Roman"/>
      </w:rPr>
    </w:lvl>
  </w:abstractNum>
  <w:abstractNum w:abstractNumId="3" w15:restartNumberingAfterBreak="0">
    <w:nsid w:val="2DD157D8"/>
    <w:multiLevelType w:val="multilevel"/>
    <w:tmpl w:val="84BC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C6AC9"/>
    <w:multiLevelType w:val="hybridMultilevel"/>
    <w:tmpl w:val="635C57D2"/>
    <w:lvl w:ilvl="0" w:tplc="384C2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2086"/>
    <w:multiLevelType w:val="hybridMultilevel"/>
    <w:tmpl w:val="B88EB9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7033F0"/>
    <w:multiLevelType w:val="hybridMultilevel"/>
    <w:tmpl w:val="F34E8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ED40AF4"/>
    <w:multiLevelType w:val="hybridMultilevel"/>
    <w:tmpl w:val="E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704C4"/>
    <w:multiLevelType w:val="hybridMultilevel"/>
    <w:tmpl w:val="27D2195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8039F"/>
    <w:multiLevelType w:val="hybridMultilevel"/>
    <w:tmpl w:val="FD1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E588C"/>
    <w:multiLevelType w:val="hybridMultilevel"/>
    <w:tmpl w:val="A1EC7E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9340DCC"/>
    <w:multiLevelType w:val="multilevel"/>
    <w:tmpl w:val="F156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77F69"/>
    <w:multiLevelType w:val="multilevel"/>
    <w:tmpl w:val="415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85C7C"/>
    <w:multiLevelType w:val="hybridMultilevel"/>
    <w:tmpl w:val="98F2F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F0C32BE"/>
    <w:multiLevelType w:val="hybridMultilevel"/>
    <w:tmpl w:val="235869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B03051"/>
    <w:multiLevelType w:val="hybridMultilevel"/>
    <w:tmpl w:val="6A54B4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BEE6045"/>
    <w:multiLevelType w:val="hybridMultilevel"/>
    <w:tmpl w:val="CA9C5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D1336E4"/>
    <w:multiLevelType w:val="hybridMultilevel"/>
    <w:tmpl w:val="AC1899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656448"/>
    <w:multiLevelType w:val="hybridMultilevel"/>
    <w:tmpl w:val="F2BA52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EB123C"/>
    <w:multiLevelType w:val="hybridMultilevel"/>
    <w:tmpl w:val="51466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FC44E2"/>
    <w:multiLevelType w:val="hybridMultilevel"/>
    <w:tmpl w:val="1B84E7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0"/>
  </w:num>
  <w:num w:numId="4">
    <w:abstractNumId w:val="6"/>
  </w:num>
  <w:num w:numId="5">
    <w:abstractNumId w:val="18"/>
  </w:num>
  <w:num w:numId="6">
    <w:abstractNumId w:val="19"/>
  </w:num>
  <w:num w:numId="7">
    <w:abstractNumId w:val="14"/>
  </w:num>
  <w:num w:numId="8">
    <w:abstractNumId w:val="15"/>
  </w:num>
  <w:num w:numId="9">
    <w:abstractNumId w:val="16"/>
  </w:num>
  <w:num w:numId="10">
    <w:abstractNumId w:val="13"/>
  </w:num>
  <w:num w:numId="11">
    <w:abstractNumId w:val="5"/>
  </w:num>
  <w:num w:numId="12">
    <w:abstractNumId w:val="20"/>
  </w:num>
  <w:num w:numId="13">
    <w:abstractNumId w:val="3"/>
  </w:num>
  <w:num w:numId="14">
    <w:abstractNumId w:val="11"/>
  </w:num>
  <w:num w:numId="15">
    <w:abstractNumId w:val="17"/>
  </w:num>
  <w:num w:numId="16">
    <w:abstractNumId w:val="9"/>
  </w:num>
  <w:num w:numId="17">
    <w:abstractNumId w:val="7"/>
  </w:num>
  <w:num w:numId="18">
    <w:abstractNumId w:val="4"/>
  </w:num>
  <w:num w:numId="19">
    <w:abstractNumId w:val="2"/>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6F"/>
    <w:rsid w:val="0000261C"/>
    <w:rsid w:val="0001184C"/>
    <w:rsid w:val="00025864"/>
    <w:rsid w:val="00032D70"/>
    <w:rsid w:val="00050CCD"/>
    <w:rsid w:val="00072E63"/>
    <w:rsid w:val="00082466"/>
    <w:rsid w:val="00086B51"/>
    <w:rsid w:val="00090AAD"/>
    <w:rsid w:val="0009749A"/>
    <w:rsid w:val="000A07D7"/>
    <w:rsid w:val="000B579D"/>
    <w:rsid w:val="000C6A67"/>
    <w:rsid w:val="000D3234"/>
    <w:rsid w:val="000D5EAC"/>
    <w:rsid w:val="000F704A"/>
    <w:rsid w:val="00121D24"/>
    <w:rsid w:val="0015781A"/>
    <w:rsid w:val="001738FA"/>
    <w:rsid w:val="00177430"/>
    <w:rsid w:val="0018181D"/>
    <w:rsid w:val="00185F71"/>
    <w:rsid w:val="001B15C7"/>
    <w:rsid w:val="001C0FD8"/>
    <w:rsid w:val="001C305E"/>
    <w:rsid w:val="001E08FC"/>
    <w:rsid w:val="001E37A5"/>
    <w:rsid w:val="001E5194"/>
    <w:rsid w:val="001F1376"/>
    <w:rsid w:val="001F693E"/>
    <w:rsid w:val="0020145D"/>
    <w:rsid w:val="002329AF"/>
    <w:rsid w:val="00242250"/>
    <w:rsid w:val="00246D29"/>
    <w:rsid w:val="00252D89"/>
    <w:rsid w:val="0025466B"/>
    <w:rsid w:val="002571D1"/>
    <w:rsid w:val="002707E5"/>
    <w:rsid w:val="002748D1"/>
    <w:rsid w:val="00280F36"/>
    <w:rsid w:val="00282045"/>
    <w:rsid w:val="00296079"/>
    <w:rsid w:val="002B0895"/>
    <w:rsid w:val="002C4173"/>
    <w:rsid w:val="002C5CA6"/>
    <w:rsid w:val="002E4CFA"/>
    <w:rsid w:val="002F336D"/>
    <w:rsid w:val="002F5D69"/>
    <w:rsid w:val="00310692"/>
    <w:rsid w:val="00325F8B"/>
    <w:rsid w:val="00335867"/>
    <w:rsid w:val="00341C53"/>
    <w:rsid w:val="00355C9D"/>
    <w:rsid w:val="003A210B"/>
    <w:rsid w:val="003A3786"/>
    <w:rsid w:val="003B3CA8"/>
    <w:rsid w:val="003C274E"/>
    <w:rsid w:val="003C3D78"/>
    <w:rsid w:val="00401337"/>
    <w:rsid w:val="0040267E"/>
    <w:rsid w:val="004336E0"/>
    <w:rsid w:val="00437875"/>
    <w:rsid w:val="00442C85"/>
    <w:rsid w:val="00452777"/>
    <w:rsid w:val="00460457"/>
    <w:rsid w:val="0046390A"/>
    <w:rsid w:val="00476704"/>
    <w:rsid w:val="00482304"/>
    <w:rsid w:val="00482651"/>
    <w:rsid w:val="0048556F"/>
    <w:rsid w:val="004903CC"/>
    <w:rsid w:val="004C09FA"/>
    <w:rsid w:val="004D04CE"/>
    <w:rsid w:val="004E6CCD"/>
    <w:rsid w:val="004F120D"/>
    <w:rsid w:val="00506951"/>
    <w:rsid w:val="00531EB0"/>
    <w:rsid w:val="00535D0F"/>
    <w:rsid w:val="00547F1A"/>
    <w:rsid w:val="00556039"/>
    <w:rsid w:val="00577B60"/>
    <w:rsid w:val="00597C9B"/>
    <w:rsid w:val="005A39D6"/>
    <w:rsid w:val="005C12B8"/>
    <w:rsid w:val="005C58A9"/>
    <w:rsid w:val="005D39FF"/>
    <w:rsid w:val="005D419C"/>
    <w:rsid w:val="005E5B99"/>
    <w:rsid w:val="00611425"/>
    <w:rsid w:val="0062495D"/>
    <w:rsid w:val="00625CBA"/>
    <w:rsid w:val="00665BAE"/>
    <w:rsid w:val="0068020E"/>
    <w:rsid w:val="00682442"/>
    <w:rsid w:val="0069055F"/>
    <w:rsid w:val="00692199"/>
    <w:rsid w:val="0069435F"/>
    <w:rsid w:val="00696E01"/>
    <w:rsid w:val="006B5312"/>
    <w:rsid w:val="006C3089"/>
    <w:rsid w:val="006E354E"/>
    <w:rsid w:val="006F0954"/>
    <w:rsid w:val="006F503D"/>
    <w:rsid w:val="006F63CB"/>
    <w:rsid w:val="00701DAD"/>
    <w:rsid w:val="0071143B"/>
    <w:rsid w:val="00717592"/>
    <w:rsid w:val="00721299"/>
    <w:rsid w:val="0072179A"/>
    <w:rsid w:val="007311E4"/>
    <w:rsid w:val="007401D0"/>
    <w:rsid w:val="007601DD"/>
    <w:rsid w:val="0076157F"/>
    <w:rsid w:val="00772938"/>
    <w:rsid w:val="007732AF"/>
    <w:rsid w:val="00786D5A"/>
    <w:rsid w:val="007947FB"/>
    <w:rsid w:val="007A5628"/>
    <w:rsid w:val="007B4053"/>
    <w:rsid w:val="007E33CE"/>
    <w:rsid w:val="007E6139"/>
    <w:rsid w:val="007F1A9C"/>
    <w:rsid w:val="00816AAC"/>
    <w:rsid w:val="00817D13"/>
    <w:rsid w:val="00826E74"/>
    <w:rsid w:val="00873C83"/>
    <w:rsid w:val="00877B03"/>
    <w:rsid w:val="00890F8C"/>
    <w:rsid w:val="008A7DD3"/>
    <w:rsid w:val="008B2E78"/>
    <w:rsid w:val="008C5A3E"/>
    <w:rsid w:val="008D4F29"/>
    <w:rsid w:val="00905A6B"/>
    <w:rsid w:val="00916016"/>
    <w:rsid w:val="00917E02"/>
    <w:rsid w:val="00922678"/>
    <w:rsid w:val="00923013"/>
    <w:rsid w:val="00925E94"/>
    <w:rsid w:val="009535C7"/>
    <w:rsid w:val="00967FDE"/>
    <w:rsid w:val="0097170A"/>
    <w:rsid w:val="00971AE7"/>
    <w:rsid w:val="00980D69"/>
    <w:rsid w:val="009B3329"/>
    <w:rsid w:val="009C5296"/>
    <w:rsid w:val="009D4B62"/>
    <w:rsid w:val="009F724D"/>
    <w:rsid w:val="00A05403"/>
    <w:rsid w:val="00A10EC6"/>
    <w:rsid w:val="00A61A0C"/>
    <w:rsid w:val="00A659E2"/>
    <w:rsid w:val="00A67083"/>
    <w:rsid w:val="00A713B0"/>
    <w:rsid w:val="00AB2812"/>
    <w:rsid w:val="00AB287F"/>
    <w:rsid w:val="00AE3BA8"/>
    <w:rsid w:val="00AF4C02"/>
    <w:rsid w:val="00AF6AC9"/>
    <w:rsid w:val="00B10FEA"/>
    <w:rsid w:val="00B14D75"/>
    <w:rsid w:val="00B16B70"/>
    <w:rsid w:val="00B22E5E"/>
    <w:rsid w:val="00B26E0A"/>
    <w:rsid w:val="00B34396"/>
    <w:rsid w:val="00B60299"/>
    <w:rsid w:val="00B72CCE"/>
    <w:rsid w:val="00B738DC"/>
    <w:rsid w:val="00B926D4"/>
    <w:rsid w:val="00B92A75"/>
    <w:rsid w:val="00BA1CA8"/>
    <w:rsid w:val="00BA3B8C"/>
    <w:rsid w:val="00BD22CB"/>
    <w:rsid w:val="00BD2DB3"/>
    <w:rsid w:val="00BE1CDE"/>
    <w:rsid w:val="00BE60F2"/>
    <w:rsid w:val="00BF27F9"/>
    <w:rsid w:val="00BF2946"/>
    <w:rsid w:val="00BF563E"/>
    <w:rsid w:val="00C071B5"/>
    <w:rsid w:val="00C13F70"/>
    <w:rsid w:val="00C238B7"/>
    <w:rsid w:val="00C44EF2"/>
    <w:rsid w:val="00C51D02"/>
    <w:rsid w:val="00C56D1B"/>
    <w:rsid w:val="00C71A02"/>
    <w:rsid w:val="00C8183A"/>
    <w:rsid w:val="00CA46C2"/>
    <w:rsid w:val="00CA5E54"/>
    <w:rsid w:val="00CB625F"/>
    <w:rsid w:val="00D15B52"/>
    <w:rsid w:val="00D2297C"/>
    <w:rsid w:val="00D23263"/>
    <w:rsid w:val="00D26EAA"/>
    <w:rsid w:val="00D370BD"/>
    <w:rsid w:val="00D97337"/>
    <w:rsid w:val="00DA6F56"/>
    <w:rsid w:val="00DB755F"/>
    <w:rsid w:val="00DE2BF9"/>
    <w:rsid w:val="00DF0E06"/>
    <w:rsid w:val="00E049E5"/>
    <w:rsid w:val="00E1264A"/>
    <w:rsid w:val="00E1460D"/>
    <w:rsid w:val="00E1479F"/>
    <w:rsid w:val="00E34F10"/>
    <w:rsid w:val="00E35C47"/>
    <w:rsid w:val="00E375DF"/>
    <w:rsid w:val="00E42CEA"/>
    <w:rsid w:val="00E439EC"/>
    <w:rsid w:val="00E45C12"/>
    <w:rsid w:val="00E46FE1"/>
    <w:rsid w:val="00E523A8"/>
    <w:rsid w:val="00E53CE2"/>
    <w:rsid w:val="00E66455"/>
    <w:rsid w:val="00E76DDF"/>
    <w:rsid w:val="00E9216D"/>
    <w:rsid w:val="00EA0C9F"/>
    <w:rsid w:val="00EA119E"/>
    <w:rsid w:val="00EA5D02"/>
    <w:rsid w:val="00EB1226"/>
    <w:rsid w:val="00EC1208"/>
    <w:rsid w:val="00EC1503"/>
    <w:rsid w:val="00ED39D2"/>
    <w:rsid w:val="00EE3C43"/>
    <w:rsid w:val="00EE3C78"/>
    <w:rsid w:val="00EE567D"/>
    <w:rsid w:val="00EF0A94"/>
    <w:rsid w:val="00EF780C"/>
    <w:rsid w:val="00F045DF"/>
    <w:rsid w:val="00F22982"/>
    <w:rsid w:val="00F40DD8"/>
    <w:rsid w:val="00F50845"/>
    <w:rsid w:val="00F526C6"/>
    <w:rsid w:val="00F845C1"/>
    <w:rsid w:val="00F91DA3"/>
    <w:rsid w:val="00F94B92"/>
    <w:rsid w:val="00F965F0"/>
    <w:rsid w:val="00F971A1"/>
    <w:rsid w:val="00FB7D6D"/>
    <w:rsid w:val="00FD1E05"/>
    <w:rsid w:val="00FE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FB1DF"/>
  <w15:docId w15:val="{B85DCC1F-45E9-43A3-AE51-464092D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70"/>
    <w:pPr>
      <w:spacing w:after="200" w:line="276" w:lineRule="auto"/>
    </w:pPr>
  </w:style>
  <w:style w:type="paragraph" w:styleId="Heading1">
    <w:name w:val="heading 1"/>
    <w:basedOn w:val="Normal"/>
    <w:next w:val="Normal"/>
    <w:link w:val="Heading1Char"/>
    <w:qFormat/>
    <w:locked/>
    <w:rsid w:val="00AE3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locked/>
    <w:rsid w:val="00BD2DB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nhideWhenUsed/>
    <w:qFormat/>
    <w:locked/>
    <w:rsid w:val="00AE3B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2DB3"/>
    <w:rPr>
      <w:rFonts w:ascii="Times New Roman" w:hAnsi="Times New Roman" w:cs="Times New Roman"/>
      <w:b/>
      <w:bCs/>
      <w:sz w:val="27"/>
      <w:szCs w:val="27"/>
    </w:rPr>
  </w:style>
  <w:style w:type="paragraph" w:styleId="ListParagraph">
    <w:name w:val="List Paragraph"/>
    <w:basedOn w:val="Normal"/>
    <w:uiPriority w:val="99"/>
    <w:qFormat/>
    <w:rsid w:val="0048556F"/>
    <w:pPr>
      <w:ind w:left="720"/>
      <w:contextualSpacing/>
    </w:pPr>
  </w:style>
  <w:style w:type="paragraph" w:styleId="Header">
    <w:name w:val="header"/>
    <w:basedOn w:val="Normal"/>
    <w:link w:val="HeaderChar"/>
    <w:uiPriority w:val="99"/>
    <w:rsid w:val="00F508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0845"/>
    <w:rPr>
      <w:rFonts w:cs="Times New Roman"/>
    </w:rPr>
  </w:style>
  <w:style w:type="paragraph" w:styleId="Footer">
    <w:name w:val="footer"/>
    <w:basedOn w:val="Normal"/>
    <w:link w:val="FooterChar"/>
    <w:rsid w:val="00F50845"/>
    <w:pPr>
      <w:tabs>
        <w:tab w:val="center" w:pos="4680"/>
        <w:tab w:val="right" w:pos="9360"/>
      </w:tabs>
      <w:spacing w:after="0" w:line="240" w:lineRule="auto"/>
    </w:pPr>
  </w:style>
  <w:style w:type="character" w:customStyle="1" w:styleId="FooterChar">
    <w:name w:val="Footer Char"/>
    <w:basedOn w:val="DefaultParagraphFont"/>
    <w:link w:val="Footer"/>
    <w:locked/>
    <w:rsid w:val="00F50845"/>
    <w:rPr>
      <w:rFonts w:cs="Times New Roman"/>
    </w:rPr>
  </w:style>
  <w:style w:type="paragraph" w:styleId="BalloonText">
    <w:name w:val="Balloon Text"/>
    <w:basedOn w:val="Normal"/>
    <w:link w:val="BalloonTextChar"/>
    <w:uiPriority w:val="99"/>
    <w:semiHidden/>
    <w:rsid w:val="006C3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089"/>
    <w:rPr>
      <w:rFonts w:ascii="Tahoma" w:hAnsi="Tahoma" w:cs="Tahoma"/>
      <w:sz w:val="16"/>
      <w:szCs w:val="16"/>
    </w:rPr>
  </w:style>
  <w:style w:type="character" w:styleId="Hyperlink">
    <w:name w:val="Hyperlink"/>
    <w:basedOn w:val="DefaultParagraphFont"/>
    <w:uiPriority w:val="99"/>
    <w:rsid w:val="00923013"/>
    <w:rPr>
      <w:rFonts w:cs="Times New Roman"/>
      <w:color w:val="0000FF"/>
      <w:u w:val="single"/>
    </w:rPr>
  </w:style>
  <w:style w:type="paragraph" w:styleId="NormalWeb">
    <w:name w:val="Normal (Web)"/>
    <w:basedOn w:val="Normal"/>
    <w:uiPriority w:val="99"/>
    <w:semiHidden/>
    <w:rsid w:val="007311E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401337"/>
    <w:rPr>
      <w:rFonts w:cs="Times New Roman"/>
      <w:b/>
    </w:rPr>
  </w:style>
  <w:style w:type="character" w:customStyle="1" w:styleId="pmid">
    <w:name w:val="pmid"/>
    <w:basedOn w:val="DefaultParagraphFont"/>
    <w:rsid w:val="007B4053"/>
  </w:style>
  <w:style w:type="character" w:customStyle="1" w:styleId="Heading4Char">
    <w:name w:val="Heading 4 Char"/>
    <w:basedOn w:val="DefaultParagraphFont"/>
    <w:link w:val="Heading4"/>
    <w:rsid w:val="00AE3BA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AE3BA8"/>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AE3BA8"/>
  </w:style>
  <w:style w:type="paragraph" w:customStyle="1" w:styleId="desc">
    <w:name w:val="desc"/>
    <w:basedOn w:val="Normal"/>
    <w:rsid w:val="00AE3BA8"/>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AE3BA8"/>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AE3BA8"/>
  </w:style>
  <w:style w:type="character" w:styleId="CommentReference">
    <w:name w:val="annotation reference"/>
    <w:basedOn w:val="DefaultParagraphFont"/>
    <w:uiPriority w:val="99"/>
    <w:semiHidden/>
    <w:unhideWhenUsed/>
    <w:rsid w:val="00F91DA3"/>
    <w:rPr>
      <w:sz w:val="18"/>
      <w:szCs w:val="18"/>
    </w:rPr>
  </w:style>
  <w:style w:type="paragraph" w:styleId="CommentText">
    <w:name w:val="annotation text"/>
    <w:basedOn w:val="Normal"/>
    <w:link w:val="CommentTextChar"/>
    <w:uiPriority w:val="99"/>
    <w:semiHidden/>
    <w:unhideWhenUsed/>
    <w:rsid w:val="00F91DA3"/>
    <w:pPr>
      <w:spacing w:line="240" w:lineRule="auto"/>
    </w:pPr>
    <w:rPr>
      <w:sz w:val="24"/>
      <w:szCs w:val="24"/>
    </w:rPr>
  </w:style>
  <w:style w:type="character" w:customStyle="1" w:styleId="CommentTextChar">
    <w:name w:val="Comment Text Char"/>
    <w:basedOn w:val="DefaultParagraphFont"/>
    <w:link w:val="CommentText"/>
    <w:uiPriority w:val="99"/>
    <w:semiHidden/>
    <w:rsid w:val="00F91DA3"/>
    <w:rPr>
      <w:sz w:val="24"/>
      <w:szCs w:val="24"/>
    </w:rPr>
  </w:style>
  <w:style w:type="paragraph" w:styleId="CommentSubject">
    <w:name w:val="annotation subject"/>
    <w:basedOn w:val="CommentText"/>
    <w:next w:val="CommentText"/>
    <w:link w:val="CommentSubjectChar"/>
    <w:uiPriority w:val="99"/>
    <w:semiHidden/>
    <w:unhideWhenUsed/>
    <w:rsid w:val="00F91DA3"/>
    <w:rPr>
      <w:b/>
      <w:bCs/>
      <w:sz w:val="20"/>
      <w:szCs w:val="20"/>
    </w:rPr>
  </w:style>
  <w:style w:type="character" w:customStyle="1" w:styleId="CommentSubjectChar">
    <w:name w:val="Comment Subject Char"/>
    <w:basedOn w:val="CommentTextChar"/>
    <w:link w:val="CommentSubject"/>
    <w:uiPriority w:val="99"/>
    <w:semiHidden/>
    <w:rsid w:val="00F91DA3"/>
    <w:rPr>
      <w:b/>
      <w:bCs/>
      <w:sz w:val="20"/>
      <w:szCs w:val="20"/>
    </w:rPr>
  </w:style>
  <w:style w:type="paragraph" w:customStyle="1" w:styleId="p1">
    <w:name w:val="p1"/>
    <w:basedOn w:val="Normal"/>
    <w:rsid w:val="00F526C6"/>
    <w:pPr>
      <w:spacing w:after="0" w:line="240" w:lineRule="auto"/>
    </w:pPr>
    <w:rPr>
      <w:rFonts w:ascii="Helvetica" w:eastAsiaTheme="minorHAnsi" w:hAnsi="Helvetica"/>
      <w:sz w:val="18"/>
      <w:szCs w:val="18"/>
    </w:rPr>
  </w:style>
  <w:style w:type="paragraph" w:customStyle="1" w:styleId="EndNoteBibliography">
    <w:name w:val="EndNote Bibliography"/>
    <w:basedOn w:val="Normal"/>
    <w:link w:val="EndNoteBibliographyChar"/>
    <w:rsid w:val="00E439EC"/>
    <w:pPr>
      <w:autoSpaceDE w:val="0"/>
      <w:autoSpaceDN w:val="0"/>
      <w:spacing w:after="0" w:line="240" w:lineRule="auto"/>
    </w:pPr>
    <w:rPr>
      <w:rFonts w:ascii="Times New Roman" w:eastAsia="Times New Roman" w:hAnsi="Times New Roman"/>
      <w:noProof/>
      <w:sz w:val="24"/>
      <w:szCs w:val="24"/>
    </w:rPr>
  </w:style>
  <w:style w:type="character" w:customStyle="1" w:styleId="EndNoteBibliographyChar">
    <w:name w:val="EndNote Bibliography Char"/>
    <w:basedOn w:val="DefaultParagraphFont"/>
    <w:link w:val="EndNoteBibliography"/>
    <w:rsid w:val="00E439EC"/>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5254">
      <w:bodyDiv w:val="1"/>
      <w:marLeft w:val="0"/>
      <w:marRight w:val="0"/>
      <w:marTop w:val="0"/>
      <w:marBottom w:val="0"/>
      <w:divBdr>
        <w:top w:val="none" w:sz="0" w:space="0" w:color="auto"/>
        <w:left w:val="none" w:sz="0" w:space="0" w:color="auto"/>
        <w:bottom w:val="none" w:sz="0" w:space="0" w:color="auto"/>
        <w:right w:val="none" w:sz="0" w:space="0" w:color="auto"/>
      </w:divBdr>
    </w:div>
    <w:div w:id="216163516">
      <w:bodyDiv w:val="1"/>
      <w:marLeft w:val="0"/>
      <w:marRight w:val="0"/>
      <w:marTop w:val="0"/>
      <w:marBottom w:val="0"/>
      <w:divBdr>
        <w:top w:val="none" w:sz="0" w:space="0" w:color="auto"/>
        <w:left w:val="none" w:sz="0" w:space="0" w:color="auto"/>
        <w:bottom w:val="none" w:sz="0" w:space="0" w:color="auto"/>
        <w:right w:val="none" w:sz="0" w:space="0" w:color="auto"/>
      </w:divBdr>
    </w:div>
    <w:div w:id="254024299">
      <w:bodyDiv w:val="1"/>
      <w:marLeft w:val="0"/>
      <w:marRight w:val="0"/>
      <w:marTop w:val="0"/>
      <w:marBottom w:val="0"/>
      <w:divBdr>
        <w:top w:val="none" w:sz="0" w:space="0" w:color="auto"/>
        <w:left w:val="none" w:sz="0" w:space="0" w:color="auto"/>
        <w:bottom w:val="none" w:sz="0" w:space="0" w:color="auto"/>
        <w:right w:val="none" w:sz="0" w:space="0" w:color="auto"/>
      </w:divBdr>
    </w:div>
    <w:div w:id="280040275">
      <w:bodyDiv w:val="1"/>
      <w:marLeft w:val="0"/>
      <w:marRight w:val="0"/>
      <w:marTop w:val="0"/>
      <w:marBottom w:val="0"/>
      <w:divBdr>
        <w:top w:val="none" w:sz="0" w:space="0" w:color="auto"/>
        <w:left w:val="none" w:sz="0" w:space="0" w:color="auto"/>
        <w:bottom w:val="none" w:sz="0" w:space="0" w:color="auto"/>
        <w:right w:val="none" w:sz="0" w:space="0" w:color="auto"/>
      </w:divBdr>
      <w:divsChild>
        <w:div w:id="2004890301">
          <w:marLeft w:val="0"/>
          <w:marRight w:val="0"/>
          <w:marTop w:val="0"/>
          <w:marBottom w:val="0"/>
          <w:divBdr>
            <w:top w:val="none" w:sz="0" w:space="0" w:color="auto"/>
            <w:left w:val="none" w:sz="0" w:space="0" w:color="auto"/>
            <w:bottom w:val="none" w:sz="0" w:space="0" w:color="auto"/>
            <w:right w:val="none" w:sz="0" w:space="0" w:color="auto"/>
          </w:divBdr>
        </w:div>
      </w:divsChild>
    </w:div>
    <w:div w:id="284653477">
      <w:marLeft w:val="0"/>
      <w:marRight w:val="0"/>
      <w:marTop w:val="0"/>
      <w:marBottom w:val="0"/>
      <w:divBdr>
        <w:top w:val="none" w:sz="0" w:space="0" w:color="auto"/>
        <w:left w:val="none" w:sz="0" w:space="0" w:color="auto"/>
        <w:bottom w:val="none" w:sz="0" w:space="0" w:color="auto"/>
        <w:right w:val="none" w:sz="0" w:space="0" w:color="auto"/>
      </w:divBdr>
      <w:divsChild>
        <w:div w:id="64495201">
          <w:marLeft w:val="0"/>
          <w:marRight w:val="0"/>
          <w:marTop w:val="0"/>
          <w:marBottom w:val="0"/>
          <w:divBdr>
            <w:top w:val="none" w:sz="0" w:space="0" w:color="auto"/>
            <w:left w:val="none" w:sz="0" w:space="0" w:color="auto"/>
            <w:bottom w:val="none" w:sz="0" w:space="0" w:color="auto"/>
            <w:right w:val="none" w:sz="0" w:space="0" w:color="auto"/>
          </w:divBdr>
        </w:div>
      </w:divsChild>
    </w:div>
    <w:div w:id="289751023">
      <w:marLeft w:val="0"/>
      <w:marRight w:val="0"/>
      <w:marTop w:val="0"/>
      <w:marBottom w:val="0"/>
      <w:divBdr>
        <w:top w:val="none" w:sz="0" w:space="0" w:color="auto"/>
        <w:left w:val="none" w:sz="0" w:space="0" w:color="auto"/>
        <w:bottom w:val="none" w:sz="0" w:space="0" w:color="auto"/>
        <w:right w:val="none" w:sz="0" w:space="0" w:color="auto"/>
      </w:divBdr>
      <w:divsChild>
        <w:div w:id="823669805">
          <w:marLeft w:val="0"/>
          <w:marRight w:val="0"/>
          <w:marTop w:val="0"/>
          <w:marBottom w:val="0"/>
          <w:divBdr>
            <w:top w:val="none" w:sz="0" w:space="0" w:color="auto"/>
            <w:left w:val="none" w:sz="0" w:space="0" w:color="auto"/>
            <w:bottom w:val="none" w:sz="0" w:space="0" w:color="auto"/>
            <w:right w:val="none" w:sz="0" w:space="0" w:color="auto"/>
          </w:divBdr>
        </w:div>
        <w:div w:id="1346135691">
          <w:marLeft w:val="0"/>
          <w:marRight w:val="0"/>
          <w:marTop w:val="0"/>
          <w:marBottom w:val="0"/>
          <w:divBdr>
            <w:top w:val="none" w:sz="0" w:space="0" w:color="auto"/>
            <w:left w:val="none" w:sz="0" w:space="0" w:color="auto"/>
            <w:bottom w:val="none" w:sz="0" w:space="0" w:color="auto"/>
            <w:right w:val="none" w:sz="0" w:space="0" w:color="auto"/>
          </w:divBdr>
        </w:div>
      </w:divsChild>
    </w:div>
    <w:div w:id="359552905">
      <w:bodyDiv w:val="1"/>
      <w:marLeft w:val="0"/>
      <w:marRight w:val="0"/>
      <w:marTop w:val="0"/>
      <w:marBottom w:val="0"/>
      <w:divBdr>
        <w:top w:val="none" w:sz="0" w:space="0" w:color="auto"/>
        <w:left w:val="none" w:sz="0" w:space="0" w:color="auto"/>
        <w:bottom w:val="none" w:sz="0" w:space="0" w:color="auto"/>
        <w:right w:val="none" w:sz="0" w:space="0" w:color="auto"/>
      </w:divBdr>
    </w:div>
    <w:div w:id="549148487">
      <w:bodyDiv w:val="1"/>
      <w:marLeft w:val="0"/>
      <w:marRight w:val="0"/>
      <w:marTop w:val="0"/>
      <w:marBottom w:val="0"/>
      <w:divBdr>
        <w:top w:val="none" w:sz="0" w:space="0" w:color="auto"/>
        <w:left w:val="none" w:sz="0" w:space="0" w:color="auto"/>
        <w:bottom w:val="none" w:sz="0" w:space="0" w:color="auto"/>
        <w:right w:val="none" w:sz="0" w:space="0" w:color="auto"/>
      </w:divBdr>
      <w:divsChild>
        <w:div w:id="1893301077">
          <w:marLeft w:val="0"/>
          <w:marRight w:val="0"/>
          <w:marTop w:val="0"/>
          <w:marBottom w:val="0"/>
          <w:divBdr>
            <w:top w:val="none" w:sz="0" w:space="0" w:color="auto"/>
            <w:left w:val="none" w:sz="0" w:space="0" w:color="auto"/>
            <w:bottom w:val="none" w:sz="0" w:space="0" w:color="auto"/>
            <w:right w:val="none" w:sz="0" w:space="0" w:color="auto"/>
          </w:divBdr>
        </w:div>
      </w:divsChild>
    </w:div>
    <w:div w:id="564491068">
      <w:bodyDiv w:val="1"/>
      <w:marLeft w:val="0"/>
      <w:marRight w:val="0"/>
      <w:marTop w:val="0"/>
      <w:marBottom w:val="0"/>
      <w:divBdr>
        <w:top w:val="none" w:sz="0" w:space="0" w:color="auto"/>
        <w:left w:val="none" w:sz="0" w:space="0" w:color="auto"/>
        <w:bottom w:val="none" w:sz="0" w:space="0" w:color="auto"/>
        <w:right w:val="none" w:sz="0" w:space="0" w:color="auto"/>
      </w:divBdr>
      <w:divsChild>
        <w:div w:id="570505384">
          <w:marLeft w:val="0"/>
          <w:marRight w:val="0"/>
          <w:marTop w:val="0"/>
          <w:marBottom w:val="0"/>
          <w:divBdr>
            <w:top w:val="none" w:sz="0" w:space="0" w:color="auto"/>
            <w:left w:val="none" w:sz="0" w:space="0" w:color="auto"/>
            <w:bottom w:val="none" w:sz="0" w:space="0" w:color="auto"/>
            <w:right w:val="none" w:sz="0" w:space="0" w:color="auto"/>
          </w:divBdr>
        </w:div>
      </w:divsChild>
    </w:div>
    <w:div w:id="566188755">
      <w:bodyDiv w:val="1"/>
      <w:marLeft w:val="0"/>
      <w:marRight w:val="0"/>
      <w:marTop w:val="0"/>
      <w:marBottom w:val="0"/>
      <w:divBdr>
        <w:top w:val="none" w:sz="0" w:space="0" w:color="auto"/>
        <w:left w:val="none" w:sz="0" w:space="0" w:color="auto"/>
        <w:bottom w:val="none" w:sz="0" w:space="0" w:color="auto"/>
        <w:right w:val="none" w:sz="0" w:space="0" w:color="auto"/>
      </w:divBdr>
      <w:divsChild>
        <w:div w:id="1429350202">
          <w:marLeft w:val="0"/>
          <w:marRight w:val="0"/>
          <w:marTop w:val="0"/>
          <w:marBottom w:val="0"/>
          <w:divBdr>
            <w:top w:val="none" w:sz="0" w:space="0" w:color="auto"/>
            <w:left w:val="none" w:sz="0" w:space="0" w:color="auto"/>
            <w:bottom w:val="none" w:sz="0" w:space="0" w:color="auto"/>
            <w:right w:val="none" w:sz="0" w:space="0" w:color="auto"/>
          </w:divBdr>
        </w:div>
        <w:div w:id="14696642">
          <w:marLeft w:val="0"/>
          <w:marRight w:val="0"/>
          <w:marTop w:val="0"/>
          <w:marBottom w:val="0"/>
          <w:divBdr>
            <w:top w:val="none" w:sz="0" w:space="0" w:color="auto"/>
            <w:left w:val="none" w:sz="0" w:space="0" w:color="auto"/>
            <w:bottom w:val="none" w:sz="0" w:space="0" w:color="auto"/>
            <w:right w:val="none" w:sz="0" w:space="0" w:color="auto"/>
          </w:divBdr>
        </w:div>
        <w:div w:id="1523979373">
          <w:marLeft w:val="0"/>
          <w:marRight w:val="0"/>
          <w:marTop w:val="0"/>
          <w:marBottom w:val="0"/>
          <w:divBdr>
            <w:top w:val="none" w:sz="0" w:space="0" w:color="auto"/>
            <w:left w:val="none" w:sz="0" w:space="0" w:color="auto"/>
            <w:bottom w:val="none" w:sz="0" w:space="0" w:color="auto"/>
            <w:right w:val="none" w:sz="0" w:space="0" w:color="auto"/>
          </w:divBdr>
        </w:div>
      </w:divsChild>
    </w:div>
    <w:div w:id="577177849">
      <w:bodyDiv w:val="1"/>
      <w:marLeft w:val="0"/>
      <w:marRight w:val="0"/>
      <w:marTop w:val="0"/>
      <w:marBottom w:val="0"/>
      <w:divBdr>
        <w:top w:val="none" w:sz="0" w:space="0" w:color="auto"/>
        <w:left w:val="none" w:sz="0" w:space="0" w:color="auto"/>
        <w:bottom w:val="none" w:sz="0" w:space="0" w:color="auto"/>
        <w:right w:val="none" w:sz="0" w:space="0" w:color="auto"/>
      </w:divBdr>
      <w:divsChild>
        <w:div w:id="69625444">
          <w:marLeft w:val="0"/>
          <w:marRight w:val="0"/>
          <w:marTop w:val="0"/>
          <w:marBottom w:val="0"/>
          <w:divBdr>
            <w:top w:val="none" w:sz="0" w:space="0" w:color="auto"/>
            <w:left w:val="none" w:sz="0" w:space="0" w:color="auto"/>
            <w:bottom w:val="none" w:sz="0" w:space="0" w:color="auto"/>
            <w:right w:val="none" w:sz="0" w:space="0" w:color="auto"/>
          </w:divBdr>
        </w:div>
        <w:div w:id="1129665141">
          <w:marLeft w:val="0"/>
          <w:marRight w:val="0"/>
          <w:marTop w:val="0"/>
          <w:marBottom w:val="0"/>
          <w:divBdr>
            <w:top w:val="none" w:sz="0" w:space="0" w:color="auto"/>
            <w:left w:val="none" w:sz="0" w:space="0" w:color="auto"/>
            <w:bottom w:val="none" w:sz="0" w:space="0" w:color="auto"/>
            <w:right w:val="none" w:sz="0" w:space="0" w:color="auto"/>
          </w:divBdr>
        </w:div>
        <w:div w:id="2132282453">
          <w:marLeft w:val="0"/>
          <w:marRight w:val="0"/>
          <w:marTop w:val="0"/>
          <w:marBottom w:val="0"/>
          <w:divBdr>
            <w:top w:val="none" w:sz="0" w:space="0" w:color="auto"/>
            <w:left w:val="none" w:sz="0" w:space="0" w:color="auto"/>
            <w:bottom w:val="none" w:sz="0" w:space="0" w:color="auto"/>
            <w:right w:val="none" w:sz="0" w:space="0" w:color="auto"/>
          </w:divBdr>
        </w:div>
        <w:div w:id="1196193528">
          <w:marLeft w:val="0"/>
          <w:marRight w:val="0"/>
          <w:marTop w:val="0"/>
          <w:marBottom w:val="0"/>
          <w:divBdr>
            <w:top w:val="none" w:sz="0" w:space="0" w:color="auto"/>
            <w:left w:val="none" w:sz="0" w:space="0" w:color="auto"/>
            <w:bottom w:val="none" w:sz="0" w:space="0" w:color="auto"/>
            <w:right w:val="none" w:sz="0" w:space="0" w:color="auto"/>
          </w:divBdr>
          <w:divsChild>
            <w:div w:id="619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240">
      <w:marLeft w:val="0"/>
      <w:marRight w:val="0"/>
      <w:marTop w:val="0"/>
      <w:marBottom w:val="0"/>
      <w:divBdr>
        <w:top w:val="none" w:sz="0" w:space="0" w:color="auto"/>
        <w:left w:val="none" w:sz="0" w:space="0" w:color="auto"/>
        <w:bottom w:val="none" w:sz="0" w:space="0" w:color="auto"/>
        <w:right w:val="none" w:sz="0" w:space="0" w:color="auto"/>
      </w:divBdr>
    </w:div>
    <w:div w:id="959413760">
      <w:marLeft w:val="0"/>
      <w:marRight w:val="0"/>
      <w:marTop w:val="0"/>
      <w:marBottom w:val="0"/>
      <w:divBdr>
        <w:top w:val="none" w:sz="0" w:space="0" w:color="auto"/>
        <w:left w:val="none" w:sz="0" w:space="0" w:color="auto"/>
        <w:bottom w:val="none" w:sz="0" w:space="0" w:color="auto"/>
        <w:right w:val="none" w:sz="0" w:space="0" w:color="auto"/>
      </w:divBdr>
    </w:div>
    <w:div w:id="1059131680">
      <w:bodyDiv w:val="1"/>
      <w:marLeft w:val="0"/>
      <w:marRight w:val="0"/>
      <w:marTop w:val="0"/>
      <w:marBottom w:val="0"/>
      <w:divBdr>
        <w:top w:val="none" w:sz="0" w:space="0" w:color="auto"/>
        <w:left w:val="none" w:sz="0" w:space="0" w:color="auto"/>
        <w:bottom w:val="none" w:sz="0" w:space="0" w:color="auto"/>
        <w:right w:val="none" w:sz="0" w:space="0" w:color="auto"/>
      </w:divBdr>
      <w:divsChild>
        <w:div w:id="566693289">
          <w:marLeft w:val="0"/>
          <w:marRight w:val="0"/>
          <w:marTop w:val="0"/>
          <w:marBottom w:val="0"/>
          <w:divBdr>
            <w:top w:val="none" w:sz="0" w:space="0" w:color="auto"/>
            <w:left w:val="none" w:sz="0" w:space="0" w:color="auto"/>
            <w:bottom w:val="none" w:sz="0" w:space="0" w:color="auto"/>
            <w:right w:val="none" w:sz="0" w:space="0" w:color="auto"/>
          </w:divBdr>
        </w:div>
        <w:div w:id="633292516">
          <w:marLeft w:val="0"/>
          <w:marRight w:val="0"/>
          <w:marTop w:val="0"/>
          <w:marBottom w:val="0"/>
          <w:divBdr>
            <w:top w:val="none" w:sz="0" w:space="0" w:color="auto"/>
            <w:left w:val="none" w:sz="0" w:space="0" w:color="auto"/>
            <w:bottom w:val="none" w:sz="0" w:space="0" w:color="auto"/>
            <w:right w:val="none" w:sz="0" w:space="0" w:color="auto"/>
          </w:divBdr>
        </w:div>
        <w:div w:id="587691183">
          <w:marLeft w:val="0"/>
          <w:marRight w:val="0"/>
          <w:marTop w:val="0"/>
          <w:marBottom w:val="0"/>
          <w:divBdr>
            <w:top w:val="none" w:sz="0" w:space="0" w:color="auto"/>
            <w:left w:val="none" w:sz="0" w:space="0" w:color="auto"/>
            <w:bottom w:val="none" w:sz="0" w:space="0" w:color="auto"/>
            <w:right w:val="none" w:sz="0" w:space="0" w:color="auto"/>
          </w:divBdr>
        </w:div>
        <w:div w:id="1902406165">
          <w:marLeft w:val="0"/>
          <w:marRight w:val="0"/>
          <w:marTop w:val="0"/>
          <w:marBottom w:val="0"/>
          <w:divBdr>
            <w:top w:val="none" w:sz="0" w:space="0" w:color="auto"/>
            <w:left w:val="none" w:sz="0" w:space="0" w:color="auto"/>
            <w:bottom w:val="none" w:sz="0" w:space="0" w:color="auto"/>
            <w:right w:val="none" w:sz="0" w:space="0" w:color="auto"/>
          </w:divBdr>
          <w:divsChild>
            <w:div w:id="3189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2542">
      <w:bodyDiv w:val="1"/>
      <w:marLeft w:val="0"/>
      <w:marRight w:val="0"/>
      <w:marTop w:val="0"/>
      <w:marBottom w:val="0"/>
      <w:divBdr>
        <w:top w:val="none" w:sz="0" w:space="0" w:color="auto"/>
        <w:left w:val="none" w:sz="0" w:space="0" w:color="auto"/>
        <w:bottom w:val="none" w:sz="0" w:space="0" w:color="auto"/>
        <w:right w:val="none" w:sz="0" w:space="0" w:color="auto"/>
      </w:divBdr>
    </w:div>
    <w:div w:id="1338966802">
      <w:bodyDiv w:val="1"/>
      <w:marLeft w:val="0"/>
      <w:marRight w:val="0"/>
      <w:marTop w:val="0"/>
      <w:marBottom w:val="0"/>
      <w:divBdr>
        <w:top w:val="none" w:sz="0" w:space="0" w:color="auto"/>
        <w:left w:val="none" w:sz="0" w:space="0" w:color="auto"/>
        <w:bottom w:val="none" w:sz="0" w:space="0" w:color="auto"/>
        <w:right w:val="none" w:sz="0" w:space="0" w:color="auto"/>
      </w:divBdr>
    </w:div>
    <w:div w:id="1476336397">
      <w:bodyDiv w:val="1"/>
      <w:marLeft w:val="0"/>
      <w:marRight w:val="0"/>
      <w:marTop w:val="0"/>
      <w:marBottom w:val="0"/>
      <w:divBdr>
        <w:top w:val="none" w:sz="0" w:space="0" w:color="auto"/>
        <w:left w:val="none" w:sz="0" w:space="0" w:color="auto"/>
        <w:bottom w:val="none" w:sz="0" w:space="0" w:color="auto"/>
        <w:right w:val="none" w:sz="0" w:space="0" w:color="auto"/>
      </w:divBdr>
      <w:divsChild>
        <w:div w:id="797379180">
          <w:marLeft w:val="0"/>
          <w:marRight w:val="0"/>
          <w:marTop w:val="0"/>
          <w:marBottom w:val="0"/>
          <w:divBdr>
            <w:top w:val="none" w:sz="0" w:space="0" w:color="auto"/>
            <w:left w:val="none" w:sz="0" w:space="0" w:color="auto"/>
            <w:bottom w:val="none" w:sz="0" w:space="0" w:color="auto"/>
            <w:right w:val="none" w:sz="0" w:space="0" w:color="auto"/>
          </w:divBdr>
        </w:div>
      </w:divsChild>
    </w:div>
    <w:div w:id="1611159053">
      <w:bodyDiv w:val="1"/>
      <w:marLeft w:val="0"/>
      <w:marRight w:val="0"/>
      <w:marTop w:val="0"/>
      <w:marBottom w:val="0"/>
      <w:divBdr>
        <w:top w:val="none" w:sz="0" w:space="0" w:color="auto"/>
        <w:left w:val="none" w:sz="0" w:space="0" w:color="auto"/>
        <w:bottom w:val="none" w:sz="0" w:space="0" w:color="auto"/>
        <w:right w:val="none" w:sz="0" w:space="0" w:color="auto"/>
      </w:divBdr>
      <w:divsChild>
        <w:div w:id="1334528254">
          <w:marLeft w:val="0"/>
          <w:marRight w:val="0"/>
          <w:marTop w:val="0"/>
          <w:marBottom w:val="0"/>
          <w:divBdr>
            <w:top w:val="none" w:sz="0" w:space="0" w:color="auto"/>
            <w:left w:val="none" w:sz="0" w:space="0" w:color="auto"/>
            <w:bottom w:val="none" w:sz="0" w:space="0" w:color="auto"/>
            <w:right w:val="none" w:sz="0" w:space="0" w:color="auto"/>
          </w:divBdr>
        </w:div>
      </w:divsChild>
    </w:div>
    <w:div w:id="1708023469">
      <w:marLeft w:val="0"/>
      <w:marRight w:val="0"/>
      <w:marTop w:val="0"/>
      <w:marBottom w:val="0"/>
      <w:divBdr>
        <w:top w:val="none" w:sz="0" w:space="0" w:color="auto"/>
        <w:left w:val="none" w:sz="0" w:space="0" w:color="auto"/>
        <w:bottom w:val="none" w:sz="0" w:space="0" w:color="auto"/>
        <w:right w:val="none" w:sz="0" w:space="0" w:color="auto"/>
      </w:divBdr>
    </w:div>
    <w:div w:id="1726415510">
      <w:bodyDiv w:val="1"/>
      <w:marLeft w:val="0"/>
      <w:marRight w:val="0"/>
      <w:marTop w:val="0"/>
      <w:marBottom w:val="0"/>
      <w:divBdr>
        <w:top w:val="none" w:sz="0" w:space="0" w:color="auto"/>
        <w:left w:val="none" w:sz="0" w:space="0" w:color="auto"/>
        <w:bottom w:val="none" w:sz="0" w:space="0" w:color="auto"/>
        <w:right w:val="none" w:sz="0" w:space="0" w:color="auto"/>
      </w:divBdr>
    </w:div>
    <w:div w:id="1742754922">
      <w:marLeft w:val="0"/>
      <w:marRight w:val="0"/>
      <w:marTop w:val="0"/>
      <w:marBottom w:val="0"/>
      <w:divBdr>
        <w:top w:val="none" w:sz="0" w:space="0" w:color="auto"/>
        <w:left w:val="none" w:sz="0" w:space="0" w:color="auto"/>
        <w:bottom w:val="none" w:sz="0" w:space="0" w:color="auto"/>
        <w:right w:val="none" w:sz="0" w:space="0" w:color="auto"/>
      </w:divBdr>
    </w:div>
    <w:div w:id="1742754923">
      <w:marLeft w:val="0"/>
      <w:marRight w:val="0"/>
      <w:marTop w:val="0"/>
      <w:marBottom w:val="0"/>
      <w:divBdr>
        <w:top w:val="none" w:sz="0" w:space="0" w:color="auto"/>
        <w:left w:val="none" w:sz="0" w:space="0" w:color="auto"/>
        <w:bottom w:val="none" w:sz="0" w:space="0" w:color="auto"/>
        <w:right w:val="none" w:sz="0" w:space="0" w:color="auto"/>
      </w:divBdr>
    </w:div>
    <w:div w:id="1742754924">
      <w:marLeft w:val="0"/>
      <w:marRight w:val="0"/>
      <w:marTop w:val="0"/>
      <w:marBottom w:val="0"/>
      <w:divBdr>
        <w:top w:val="none" w:sz="0" w:space="0" w:color="auto"/>
        <w:left w:val="none" w:sz="0" w:space="0" w:color="auto"/>
        <w:bottom w:val="none" w:sz="0" w:space="0" w:color="auto"/>
        <w:right w:val="none" w:sz="0" w:space="0" w:color="auto"/>
      </w:divBdr>
    </w:div>
    <w:div w:id="1756785783">
      <w:bodyDiv w:val="1"/>
      <w:marLeft w:val="0"/>
      <w:marRight w:val="0"/>
      <w:marTop w:val="0"/>
      <w:marBottom w:val="0"/>
      <w:divBdr>
        <w:top w:val="none" w:sz="0" w:space="0" w:color="auto"/>
        <w:left w:val="none" w:sz="0" w:space="0" w:color="auto"/>
        <w:bottom w:val="none" w:sz="0" w:space="0" w:color="auto"/>
        <w:right w:val="none" w:sz="0" w:space="0" w:color="auto"/>
      </w:divBdr>
    </w:div>
    <w:div w:id="1984502547">
      <w:bodyDiv w:val="1"/>
      <w:marLeft w:val="0"/>
      <w:marRight w:val="0"/>
      <w:marTop w:val="0"/>
      <w:marBottom w:val="0"/>
      <w:divBdr>
        <w:top w:val="none" w:sz="0" w:space="0" w:color="auto"/>
        <w:left w:val="none" w:sz="0" w:space="0" w:color="auto"/>
        <w:bottom w:val="none" w:sz="0" w:space="0" w:color="auto"/>
        <w:right w:val="none" w:sz="0" w:space="0" w:color="auto"/>
      </w:divBdr>
    </w:div>
    <w:div w:id="2044742321">
      <w:bodyDiv w:val="1"/>
      <w:marLeft w:val="0"/>
      <w:marRight w:val="0"/>
      <w:marTop w:val="0"/>
      <w:marBottom w:val="0"/>
      <w:divBdr>
        <w:top w:val="none" w:sz="0" w:space="0" w:color="auto"/>
        <w:left w:val="none" w:sz="0" w:space="0" w:color="auto"/>
        <w:bottom w:val="none" w:sz="0" w:space="0" w:color="auto"/>
        <w:right w:val="none" w:sz="0" w:space="0" w:color="auto"/>
      </w:divBdr>
    </w:div>
    <w:div w:id="2058507347">
      <w:bodyDiv w:val="1"/>
      <w:marLeft w:val="0"/>
      <w:marRight w:val="0"/>
      <w:marTop w:val="0"/>
      <w:marBottom w:val="0"/>
      <w:divBdr>
        <w:top w:val="none" w:sz="0" w:space="0" w:color="auto"/>
        <w:left w:val="none" w:sz="0" w:space="0" w:color="auto"/>
        <w:bottom w:val="none" w:sz="0" w:space="0" w:color="auto"/>
        <w:right w:val="none" w:sz="0" w:space="0" w:color="auto"/>
      </w:divBdr>
    </w:div>
    <w:div w:id="2144275333">
      <w:bodyDiv w:val="1"/>
      <w:marLeft w:val="0"/>
      <w:marRight w:val="0"/>
      <w:marTop w:val="0"/>
      <w:marBottom w:val="0"/>
      <w:divBdr>
        <w:top w:val="none" w:sz="0" w:space="0" w:color="auto"/>
        <w:left w:val="none" w:sz="0" w:space="0" w:color="auto"/>
        <w:bottom w:val="none" w:sz="0" w:space="0" w:color="auto"/>
        <w:right w:val="none" w:sz="0" w:space="0" w:color="auto"/>
      </w:divBdr>
      <w:divsChild>
        <w:div w:id="46847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262835/" TargetMode="External"/><Relationship Id="rId13" Type="http://schemas.openxmlformats.org/officeDocument/2006/relationships/hyperlink" Target="http://www.ncbi.nlm.nih.gov/pubmed/?term=Toobert%20DJ%5BAuthor%5D&amp;cauthor=true&amp;cauthor_uid=22289132" TargetMode="External"/><Relationship Id="rId18" Type="http://schemas.openxmlformats.org/officeDocument/2006/relationships/hyperlink" Target="https://www.ncbi.nlm.nih.gov/pubmed/?term=PMC3972263" TargetMode="External"/><Relationship Id="rId26" Type="http://schemas.openxmlformats.org/officeDocument/2006/relationships/hyperlink" Target="http://www.ncbi.nlm.nih.gov/pubmed/?term=Stevens%20L%5BAuthor%5D&amp;cauthor=true&amp;cauthor_uid=25873454" TargetMode="External"/><Relationship Id="rId3" Type="http://schemas.openxmlformats.org/officeDocument/2006/relationships/settings" Target="settings.xml"/><Relationship Id="rId21" Type="http://schemas.openxmlformats.org/officeDocument/2006/relationships/hyperlink" Target="http://www.ncbi.nlm.nih.gov/pubmed/?term=McCurry%20SM%5BAuthor%5D&amp;cauthor=true&amp;cauthor_uid=25873454" TargetMode="External"/><Relationship Id="rId7" Type="http://schemas.openxmlformats.org/officeDocument/2006/relationships/hyperlink" Target="https://cadc.ucsf.edu/transcreation" TargetMode="External"/><Relationship Id="rId12" Type="http://schemas.openxmlformats.org/officeDocument/2006/relationships/hyperlink" Target="http://www.ncbi.nlm.nih.gov/pubmed/?term=Strycker%20LA%5BAuthor%5D&amp;cauthor=true&amp;cauthor_uid=22289132" TargetMode="External"/><Relationship Id="rId17" Type="http://schemas.openxmlformats.org/officeDocument/2006/relationships/hyperlink" Target="https://www.ncbi.nlm.nih.gov/pubmed/?term=PMC3771540" TargetMode="External"/><Relationship Id="rId25" Type="http://schemas.openxmlformats.org/officeDocument/2006/relationships/hyperlink" Target="http://www.ncbi.nlm.nih.gov/pubmed/?term=La%20Fazia%20DM%5BAuthor%5D&amp;cauthor=true&amp;cauthor_uid=25873454" TargetMode="External"/><Relationship Id="rId2" Type="http://schemas.openxmlformats.org/officeDocument/2006/relationships/styles" Target="styles.xml"/><Relationship Id="rId16" Type="http://schemas.openxmlformats.org/officeDocument/2006/relationships/hyperlink" Target="https://www.ncbi.nlm.nih.gov/pmc/articles/PMC3695600/" TargetMode="External"/><Relationship Id="rId20" Type="http://schemas.openxmlformats.org/officeDocument/2006/relationships/hyperlink" Target="https://www.ncbi.nlm.nih.gov/pubmed/?term=PMC156396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Castro%20FG%5BAuthor%5D&amp;cauthor=true&amp;cauthor_uid=22289132" TargetMode="External"/><Relationship Id="rId24" Type="http://schemas.openxmlformats.org/officeDocument/2006/relationships/hyperlink" Target="http://www.ncbi.nlm.nih.gov/pubmed/?term=Pike%20KC%5BAuthor%5D&amp;cauthor=true&amp;cauthor_uid=2587345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mc/articles/pmid/22289132/" TargetMode="External"/><Relationship Id="rId23" Type="http://schemas.openxmlformats.org/officeDocument/2006/relationships/hyperlink" Target="http://www.ncbi.nlm.nih.gov/pubmed/?term=Mead%20J%5BAuthor%5D&amp;cauthor=true&amp;cauthor_uid=25873454" TargetMode="External"/><Relationship Id="rId28" Type="http://schemas.openxmlformats.org/officeDocument/2006/relationships/hyperlink" Target="http://www.ncbi.nlm.nih.gov/pubmed/25873454" TargetMode="External"/><Relationship Id="rId10" Type="http://schemas.openxmlformats.org/officeDocument/2006/relationships/hyperlink" Target="http://www.ncbi.nlm.nih.gov/pubmed/?term=Barrera%20M%20Jr%5BAuthor%5D&amp;cauthor=true&amp;cauthor_uid=22289132" TargetMode="External"/><Relationship Id="rId19" Type="http://schemas.openxmlformats.org/officeDocument/2006/relationships/hyperlink" Target="https://www.ncbi.nlm.nih.gov/pubmed/?term=PMC38324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5572077/" TargetMode="External"/><Relationship Id="rId14" Type="http://schemas.openxmlformats.org/officeDocument/2006/relationships/hyperlink" Target="http://www.ncbi.nlm.nih.gov/pubmed/22289132" TargetMode="External"/><Relationship Id="rId22" Type="http://schemas.openxmlformats.org/officeDocument/2006/relationships/hyperlink" Target="http://www.ncbi.nlm.nih.gov/pubmed/?term=Logsdon%20RG%5BAuthor%5D&amp;cauthor=true&amp;cauthor_uid=25873454" TargetMode="External"/><Relationship Id="rId27" Type="http://schemas.openxmlformats.org/officeDocument/2006/relationships/hyperlink" Target="http://www.ncbi.nlm.nih.gov/pubmed/?term=Teri%20L%5BAuthor%5D&amp;cauthor=true&amp;cauthor_uid=2587345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dc.ucsf.edu/trans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Adapting Evidence-Based Interventions in Lower-SES, Ethnic Minority Communities</vt:lpstr>
    </vt:vector>
  </TitlesOfParts>
  <Company>Microsoft</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Evidence-Based Interventions in Lower-SES, Ethnic Minority Communities</dc:title>
  <dc:creator>Anita</dc:creator>
  <cp:lastModifiedBy>Chacon, Liliana</cp:lastModifiedBy>
  <cp:revision>5</cp:revision>
  <cp:lastPrinted>2019-04-19T23:38:00Z</cp:lastPrinted>
  <dcterms:created xsi:type="dcterms:W3CDTF">2019-05-17T19:28:00Z</dcterms:created>
  <dcterms:modified xsi:type="dcterms:W3CDTF">2019-05-20T19:20:00Z</dcterms:modified>
</cp:coreProperties>
</file>